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4468" w:rsidRPr="00684468" w:rsidRDefault="00684468" w:rsidP="00684468">
      <w:pPr>
        <w:shd w:val="clear" w:color="auto" w:fill="ECF0F1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684468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                                           Внимание! </w:t>
      </w:r>
    </w:p>
    <w:p w:rsidR="00684468" w:rsidRPr="00684468" w:rsidRDefault="00684468" w:rsidP="00684468">
      <w:pPr>
        <w:shd w:val="clear" w:color="auto" w:fill="ECF0F1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684468">
        <w:rPr>
          <w:rFonts w:ascii="Arial" w:eastAsia="Times New Roman" w:hAnsi="Arial" w:cs="Arial"/>
          <w:color w:val="000000" w:themeColor="text1"/>
          <w:sz w:val="30"/>
          <w:szCs w:val="30"/>
        </w:rPr>
        <w:t>Заразный узелковый д</w:t>
      </w:r>
      <w:r>
        <w:rPr>
          <w:rFonts w:ascii="Arial" w:eastAsia="Times New Roman" w:hAnsi="Arial" w:cs="Arial"/>
          <w:color w:val="000000" w:themeColor="text1"/>
          <w:sz w:val="30"/>
          <w:szCs w:val="30"/>
        </w:rPr>
        <w:t>ерматит крупного рогатого скота (зуд КРС)</w:t>
      </w:r>
    </w:p>
    <w:p w:rsidR="00684468" w:rsidRPr="004C0808" w:rsidRDefault="00684468" w:rsidP="004C08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8446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="004C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 </w:t>
      </w:r>
      <w:proofErr w:type="gramStart"/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Заразный узелковый дерматит (</w:t>
      </w:r>
      <w:proofErr w:type="spellStart"/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нодулярный</w:t>
      </w:r>
      <w:proofErr w:type="spellEnd"/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дерматит, кожная бугорчатка, </w:t>
      </w:r>
      <w:proofErr w:type="spellStart"/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лампи</w:t>
      </w:r>
      <w:proofErr w:type="spellEnd"/>
      <w:r>
        <w:rPr>
          <w:rFonts w:ascii="Arial" w:eastAsia="Times New Roman" w:hAnsi="Arial" w:cs="Arial"/>
          <w:color w:val="000000" w:themeColor="text1"/>
          <w:sz w:val="19"/>
          <w:szCs w:val="19"/>
        </w:rPr>
        <w:t>, Зуд КРС</w:t>
      </w:r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) — это вирусная болезнь крупного рогатого скота, характеризующаяся лихорадкой, поражением лимфатической системы, отеками подкожной клетчатки и внутренних органов, образованием кожных узлов (бугров), поражением глаз и слизистых оболочек дыхательного и пищеварительного трактов (клинические признаки).</w:t>
      </w:r>
      <w:proofErr w:type="gramEnd"/>
    </w:p>
    <w:p w:rsidR="00684468" w:rsidRPr="00684468" w:rsidRDefault="00684468" w:rsidP="0068446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 В июле 2020 года заболевание зарегистрировано на Тайване, ранее </w:t>
      </w:r>
      <w:r w:rsidR="00362C38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в 2019 году </w:t>
      </w:r>
      <w:r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в КНР </w:t>
      </w: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</w:rPr>
        <w:t>синьзя</w:t>
      </w:r>
      <w:proofErr w:type="gramStart"/>
      <w:r>
        <w:rPr>
          <w:rFonts w:ascii="Arial" w:eastAsia="Times New Roman" w:hAnsi="Arial" w:cs="Arial"/>
          <w:color w:val="000000" w:themeColor="text1"/>
          <w:sz w:val="19"/>
          <w:szCs w:val="19"/>
        </w:rPr>
        <w:t>н</w:t>
      </w:r>
      <w:proofErr w:type="spellEnd"/>
      <w:r>
        <w:rPr>
          <w:rFonts w:ascii="Arial" w:eastAsia="Times New Roman" w:hAnsi="Arial" w:cs="Arial"/>
          <w:color w:val="000000" w:themeColor="text1"/>
          <w:sz w:val="19"/>
          <w:szCs w:val="19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уйгурском автономном районе. По данным всемирной организации охраны здоровья животных данный очаг активен и </w:t>
      </w:r>
      <w:r w:rsidR="00362C38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заболевание продолжает </w:t>
      </w:r>
      <w:proofErr w:type="gramStart"/>
      <w:r w:rsidR="00362C38">
        <w:rPr>
          <w:rFonts w:ascii="Arial" w:eastAsia="Times New Roman" w:hAnsi="Arial" w:cs="Arial"/>
          <w:color w:val="000000" w:themeColor="text1"/>
          <w:sz w:val="19"/>
          <w:szCs w:val="19"/>
        </w:rPr>
        <w:t>распространятся</w:t>
      </w:r>
      <w:proofErr w:type="gramEnd"/>
      <w:r w:rsidR="00362C38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по территории КНР.</w:t>
      </w:r>
    </w:p>
    <w:p w:rsidR="00684468" w:rsidRPr="00684468" w:rsidRDefault="00684468" w:rsidP="0068446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   Болезнь наносит значительный экономический ущерб, так как вызывает высокий падеж животных, а у переболевших животных значительное снижение удоя молока, стерильность быков-производителей, повреждение шкуры. Заразный узелковый дерматит относится к особо опасным болезням крупного рогатого скота и включен в список Международного эпизоотического бюро (МЭБ).</w:t>
      </w:r>
    </w:p>
    <w:p w:rsidR="00684468" w:rsidRPr="00684468" w:rsidRDefault="00684468" w:rsidP="0068446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   Для человека это заболевание не опасно.</w:t>
      </w:r>
    </w:p>
    <w:p w:rsidR="00684468" w:rsidRPr="00684468" w:rsidRDefault="00684468" w:rsidP="0068446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   Возникновение заразного узелкового дерматита влечет запрет экспорта крупного рогатого скота и продукции животного происхождения получаемой от него.</w:t>
      </w:r>
    </w:p>
    <w:p w:rsidR="00684468" w:rsidRPr="00684468" w:rsidRDefault="00684468" w:rsidP="0068446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   Источником заноса заболевания может явиться перемещение животных (в том числе находящихся в инкубационном периоде), продукции животного происхождения из неблагополучных стран и регионов. Возбудитель заболевания также может распространяться механическими переносчиками</w:t>
      </w:r>
      <w:r w:rsidRPr="00684468"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  <w:t>, в том числе кровососущими насекомыми</w:t>
      </w:r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.</w:t>
      </w:r>
    </w:p>
    <w:p w:rsidR="00684468" w:rsidRPr="00684468" w:rsidRDefault="00684468" w:rsidP="0068446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   С целью недопущения заноса и распространения заболевания всем юридическим и физическим лицам, имеющим в собственности крупный рогатый скот необходимо принять меры по защите поголовья крупного рогатого скота и недопущению возникновения болезни.</w:t>
      </w:r>
    </w:p>
    <w:p w:rsidR="00684468" w:rsidRPr="00684468" w:rsidRDefault="00684468" w:rsidP="00684468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684468">
        <w:rPr>
          <w:rFonts w:ascii="Arial" w:eastAsia="Times New Roman" w:hAnsi="Arial" w:cs="Arial"/>
          <w:color w:val="000000" w:themeColor="text1"/>
          <w:sz w:val="19"/>
          <w:szCs w:val="19"/>
        </w:rPr>
        <w:t>Необходимо: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не допускать ввоза животных без согласования в установленном порядке с государственной ветеринарной службой;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обеспечить ограждение всех ферм и комплексов;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не допускать на территорию ферм, комплексов, а также личных подворий граждан посторонних лиц и животных, а также транспорт;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не допускать нахождения на территории и в помещениях для содержания крупного рогатого скота домашних животных (котов и собак), в том числе бродячих;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обеспечить работников сельскохозяйственных организаций специальной сменной одеждой и обувью;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не допускать нахождения работников на территории ферм и комплексов в домашней одежде, а также выход за пределы указанных животноводческих объектов в рабочей одежде и обуви;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в личных подсобных хозяйствах граждан выделить отдельную обувь и одежду для работы с животными;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перед всеми животноводческими объектами установить</w:t>
      </w:r>
      <w:r w:rsidR="00362C3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362C38">
        <w:rPr>
          <w:rFonts w:ascii="Arial" w:eastAsia="Times New Roman" w:hAnsi="Arial" w:cs="Arial"/>
          <w:color w:val="000000" w:themeColor="text1"/>
          <w:sz w:val="18"/>
          <w:szCs w:val="18"/>
        </w:rPr>
        <w:t>дезковрики</w:t>
      </w:r>
      <w:proofErr w:type="spellEnd"/>
      <w:r w:rsidR="00362C3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 обеспечить их регулярную заправку;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обеспечить борьбу с насекомыми, проведение дезинсекций помещений и обработку животных репеллентами (ветеринарные препараты для отпугивания насекомых);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обеспечить проведение плановых профилактических дезинфекций и дезинсекций помещений, используемых для содержания животных;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обеспечить дезинфекцию въезжающих на территорию транспортных средств;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проводить другие хозяйственные и ветеринарные мероприятия, обеспечивающие предупреждение возникновения заболеваний крупного рогатого скота;</w:t>
      </w:r>
    </w:p>
    <w:p w:rsidR="00684468" w:rsidRPr="00684468" w:rsidRDefault="00684468" w:rsidP="00684468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446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извещать ветеринарных специалистов обо всех случаях проявления специфических клинических признаков у животных, несвойственном поведении, падеже или массовом заболевании крупного рогатого скота</w:t>
      </w:r>
      <w:r w:rsidRPr="00684468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4C0808" w:rsidRPr="004C0808" w:rsidRDefault="004C0808" w:rsidP="004C080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C0808">
        <w:rPr>
          <w:b/>
          <w:sz w:val="28"/>
          <w:szCs w:val="28"/>
        </w:rPr>
        <w:t>Анучинская  станция по борьбе с болезнями животных</w:t>
      </w:r>
    </w:p>
    <w:p w:rsidR="00CE1B5D" w:rsidRPr="004C0808" w:rsidRDefault="004C0808" w:rsidP="004C080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C0808">
        <w:rPr>
          <w:b/>
          <w:sz w:val="28"/>
          <w:szCs w:val="28"/>
        </w:rPr>
        <w:t>телефон 8 42362 91-7-16, 89532087537  с. Анучино</w:t>
      </w:r>
    </w:p>
    <w:sectPr w:rsidR="00CE1B5D" w:rsidRPr="004C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A26"/>
    <w:multiLevelType w:val="multilevel"/>
    <w:tmpl w:val="160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84468"/>
    <w:rsid w:val="00362C38"/>
    <w:rsid w:val="004C0808"/>
    <w:rsid w:val="00684468"/>
    <w:rsid w:val="00C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4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0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2020-08-11T04:53:00Z</dcterms:created>
  <dcterms:modified xsi:type="dcterms:W3CDTF">2020-08-11T06:08:00Z</dcterms:modified>
</cp:coreProperties>
</file>