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300"/>
        <w:outlineLvl w:val="0"/>
        <w:rPr>
          <w:rFonts w:ascii="Times New Roman" w:hAnsi="Times New Roman" w:eastAsia="Times New Roman" w:cs="Times New Roman"/>
          <w:b/>
          <w:b/>
          <w:color w:val="34495E"/>
          <w:kern w:val="2"/>
          <w:sz w:val="24"/>
          <w:szCs w:val="24"/>
        </w:rPr>
      </w:pPr>
      <w:r>
        <w:rPr>
          <w:rFonts w:eastAsia="Times New Roman" w:cs="Times New Roman" w:ascii="Times New Roman" w:hAnsi="Times New Roman"/>
          <w:b/>
          <w:color w:val="34495E"/>
          <w:kern w:val="2"/>
          <w:sz w:val="24"/>
          <w:szCs w:val="24"/>
        </w:rPr>
        <w:t>Отчет по "Дальневосточному гектару"</w:t>
      </w:r>
    </w:p>
    <w:p>
      <w:pPr>
        <w:pStyle w:val="Normal"/>
        <w:shd w:val="clear" w:color="auto" w:fill="FFFFFF"/>
        <w:spacing w:lineRule="atLeast" w:line="300" w:beforeAutospacing="1" w:afterAutospacing="1"/>
        <w:ind w:firstLine="708"/>
        <w:rPr/>
      </w:pPr>
      <w:r>
        <w:rPr>
          <w:rFonts w:eastAsia="Times New Roman" w:cs="Times New Roman" w:ascii="Times New Roman" w:hAnsi="Times New Roman"/>
          <w:color w:val="555555"/>
          <w:sz w:val="24"/>
          <w:szCs w:val="24"/>
        </w:rPr>
        <w:t xml:space="preserve">В соответствии Федеральный закон № 119-ФЗ от 01.05.2016г.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Pr>
          <w:rFonts w:eastAsia="Times New Roman" w:cs="Times New Roman" w:ascii="Times New Roman" w:hAnsi="Times New Roman"/>
          <w:b/>
          <w:color w:val="555555"/>
          <w:sz w:val="24"/>
          <w:szCs w:val="24"/>
        </w:rPr>
        <w:t xml:space="preserve">на 01  июня 2020года </w:t>
      </w:r>
      <w:r>
        <w:rPr>
          <w:rFonts w:eastAsia="Times New Roman" w:cs="Times New Roman" w:ascii="Times New Roman" w:hAnsi="Times New Roman"/>
          <w:color w:val="555555"/>
          <w:sz w:val="24"/>
          <w:szCs w:val="24"/>
        </w:rPr>
        <w:t xml:space="preserve">в Администрацию Анучинского   муниципального района поступило от </w:t>
      </w:r>
      <w:r>
        <w:rPr>
          <w:rFonts w:eastAsia="Times New Roman" w:cs="Times New Roman" w:ascii="Times New Roman" w:hAnsi="Times New Roman"/>
          <w:color w:val="555555"/>
          <w:sz w:val="24"/>
          <w:szCs w:val="24"/>
          <w:lang w:val="en-US"/>
        </w:rPr>
        <w:t>граждан</w:t>
      </w:r>
      <w:r>
        <w:rPr>
          <w:rFonts w:eastAsia="Times New Roman" w:cs="Times New Roman" w:ascii="Times New Roman" w:hAnsi="Times New Roman"/>
          <w:b/>
          <w:bCs/>
          <w:color w:val="555555"/>
          <w:sz w:val="24"/>
          <w:szCs w:val="24"/>
          <w:lang w:val="en-US"/>
        </w:rPr>
        <w:t>___</w:t>
      </w:r>
      <w:r>
        <w:rPr>
          <w:rFonts w:eastAsia="Times New Roman" w:cs="Times New Roman" w:ascii="Times New Roman" w:hAnsi="Times New Roman"/>
          <w:b/>
          <w:bCs/>
          <w:color w:val="555555"/>
          <w:sz w:val="24"/>
          <w:szCs w:val="24"/>
          <w:lang w:val="en-US"/>
        </w:rPr>
        <w:t>835</w:t>
      </w:r>
      <w:r>
        <w:rPr>
          <w:rFonts w:eastAsia="Times New Roman" w:cs="Times New Roman" w:ascii="Times New Roman" w:hAnsi="Times New Roman"/>
          <w:b/>
          <w:bCs/>
          <w:color w:val="555555"/>
          <w:sz w:val="24"/>
          <w:szCs w:val="24"/>
          <w:lang w:val="en-US"/>
        </w:rPr>
        <w:t>____</w:t>
      </w:r>
      <w:r>
        <w:rPr>
          <w:rFonts w:eastAsia="Times New Roman" w:cs="Times New Roman" w:ascii="Times New Roman" w:hAnsi="Times New Roman"/>
          <w:color w:val="555555"/>
          <w:sz w:val="24"/>
          <w:szCs w:val="24"/>
          <w:lang w:val="en-US"/>
        </w:rPr>
        <w:t>заявлений</w:t>
      </w:r>
      <w:r>
        <w:rPr>
          <w:rFonts w:eastAsia="Times New Roman" w:cs="Times New Roman" w:ascii="Times New Roman" w:hAnsi="Times New Roman"/>
          <w:color w:val="555555"/>
          <w:sz w:val="24"/>
          <w:szCs w:val="24"/>
        </w:rPr>
        <w:t>.</w:t>
      </w:r>
    </w:p>
    <w:p>
      <w:pPr>
        <w:pStyle w:val="Normal"/>
        <w:shd w:val="clear" w:color="auto" w:fill="FFFFFF"/>
        <w:spacing w:lineRule="atLeast" w:line="300" w:beforeAutospacing="1" w:afterAutospacing="1"/>
        <w:rPr>
          <w:rFonts w:ascii="Times New Roman" w:hAnsi="Times New Roman" w:eastAsia="Times New Roman" w:cs="Times New Roman"/>
          <w:color w:val="555555"/>
          <w:sz w:val="24"/>
          <w:szCs w:val="24"/>
        </w:rPr>
      </w:pPr>
      <w:r>
        <w:rPr>
          <w:rFonts w:eastAsia="Times New Roman" w:cs="Times New Roman" w:ascii="Times New Roman" w:hAnsi="Times New Roman"/>
          <w:color w:val="555555"/>
          <w:sz w:val="24"/>
          <w:szCs w:val="24"/>
        </w:rPr>
        <w:t>При рассмотрении заявлений были приняты следующие решения:</w:t>
      </w:r>
    </w:p>
    <w:p>
      <w:pPr>
        <w:pStyle w:val="Normal"/>
        <w:shd w:val="clear" w:color="auto" w:fill="FFFFFF"/>
        <w:spacing w:lineRule="atLeast" w:line="300" w:beforeAutospacing="1" w:afterAutospacing="1"/>
        <w:rPr/>
      </w:pPr>
      <w:r>
        <w:rPr>
          <w:rFonts w:eastAsia="Times New Roman" w:cs="Times New Roman" w:ascii="Times New Roman" w:hAnsi="Times New Roman"/>
          <w:color w:val="555555"/>
          <w:sz w:val="24"/>
          <w:szCs w:val="24"/>
        </w:rPr>
        <w:t xml:space="preserve">— </w:t>
      </w:r>
      <w:r>
        <w:rPr>
          <w:rFonts w:eastAsia="Times New Roman" w:cs="Times New Roman" w:ascii="Times New Roman" w:hAnsi="Times New Roman"/>
          <w:color w:val="555555"/>
          <w:sz w:val="24"/>
          <w:szCs w:val="24"/>
        </w:rPr>
        <w:t>отклонено </w:t>
      </w:r>
      <w:r>
        <w:rPr>
          <w:rFonts w:eastAsia="Times New Roman" w:cs="Times New Roman" w:ascii="Times New Roman" w:hAnsi="Times New Roman"/>
          <w:color w:val="555555"/>
          <w:sz w:val="24"/>
          <w:szCs w:val="24"/>
          <w:lang w:val="en-US"/>
        </w:rPr>
        <w:t>145</w:t>
      </w:r>
      <w:r>
        <w:rPr>
          <w:rFonts w:eastAsia="Times New Roman" w:cs="Times New Roman" w:ascii="Times New Roman" w:hAnsi="Times New Roman"/>
          <w:b/>
          <w:bCs/>
          <w:color w:val="555555"/>
          <w:sz w:val="24"/>
          <w:szCs w:val="24"/>
        </w:rPr>
        <w:t>__</w:t>
      </w:r>
      <w:r>
        <w:rPr>
          <w:rFonts w:eastAsia="Times New Roman" w:cs="Times New Roman" w:ascii="Times New Roman" w:hAnsi="Times New Roman"/>
          <w:color w:val="555555"/>
          <w:sz w:val="24"/>
          <w:szCs w:val="24"/>
        </w:rPr>
        <w:t> заявлений.</w:t>
      </w:r>
    </w:p>
    <w:p>
      <w:pPr>
        <w:pStyle w:val="Normal"/>
        <w:shd w:val="clear" w:color="auto" w:fill="FFFFFF"/>
        <w:spacing w:lineRule="atLeast" w:line="300" w:beforeAutospacing="1" w:afterAutospacing="1"/>
        <w:rPr/>
      </w:pPr>
      <w:r>
        <w:rPr>
          <w:rFonts w:eastAsia="Times New Roman" w:cs="Times New Roman" w:ascii="Times New Roman" w:hAnsi="Times New Roman"/>
          <w:color w:val="555555"/>
          <w:sz w:val="24"/>
          <w:szCs w:val="24"/>
        </w:rPr>
        <w:t xml:space="preserve">— </w:t>
      </w:r>
      <w:r>
        <w:rPr>
          <w:rFonts w:eastAsia="Times New Roman" w:cs="Times New Roman" w:ascii="Times New Roman" w:hAnsi="Times New Roman"/>
          <w:color w:val="555555"/>
          <w:sz w:val="24"/>
          <w:szCs w:val="24"/>
        </w:rPr>
        <w:t>возвращено без рассмотрения </w:t>
      </w:r>
      <w:r>
        <w:rPr>
          <w:rFonts w:eastAsia="Times New Roman" w:cs="Times New Roman" w:ascii="Times New Roman" w:hAnsi="Times New Roman"/>
          <w:color w:val="555555"/>
          <w:sz w:val="24"/>
          <w:szCs w:val="24"/>
          <w:lang w:val="en-US"/>
        </w:rPr>
        <w:t>13</w:t>
      </w:r>
      <w:r>
        <w:rPr>
          <w:rFonts w:eastAsia="Times New Roman" w:cs="Times New Roman" w:ascii="Times New Roman" w:hAnsi="Times New Roman"/>
          <w:b/>
          <w:bCs/>
          <w:color w:val="555555"/>
          <w:sz w:val="24"/>
          <w:szCs w:val="24"/>
        </w:rPr>
        <w:t>__</w:t>
      </w:r>
      <w:r>
        <w:rPr>
          <w:rFonts w:eastAsia="Times New Roman" w:cs="Times New Roman" w:ascii="Times New Roman" w:hAnsi="Times New Roman"/>
          <w:color w:val="555555"/>
          <w:sz w:val="24"/>
          <w:szCs w:val="24"/>
        </w:rPr>
        <w:t>заявлений;</w:t>
      </w:r>
    </w:p>
    <w:p>
      <w:pPr>
        <w:pStyle w:val="Normal"/>
        <w:shd w:val="clear" w:color="auto" w:fill="FFFFFF"/>
        <w:spacing w:lineRule="atLeast" w:line="300" w:beforeAutospacing="1" w:afterAutospacing="1"/>
        <w:rPr/>
      </w:pPr>
      <w:r>
        <w:rPr>
          <w:rFonts w:eastAsia="Times New Roman" w:cs="Times New Roman" w:ascii="Times New Roman" w:hAnsi="Times New Roman"/>
          <w:color w:val="555555"/>
          <w:sz w:val="24"/>
          <w:szCs w:val="24"/>
        </w:rPr>
        <w:t xml:space="preserve">— </w:t>
      </w:r>
      <w:r>
        <w:rPr>
          <w:rFonts w:eastAsia="Times New Roman" w:cs="Times New Roman" w:ascii="Times New Roman" w:hAnsi="Times New Roman"/>
          <w:color w:val="555555"/>
          <w:sz w:val="24"/>
          <w:szCs w:val="24"/>
        </w:rPr>
        <w:t xml:space="preserve">подготовлено договоров безвозмездного срочного пользования земельными участками </w:t>
      </w:r>
      <w:r>
        <w:rPr>
          <w:rFonts w:eastAsia="Times New Roman" w:cs="Times New Roman" w:ascii="Times New Roman" w:hAnsi="Times New Roman"/>
          <w:color w:val="555555"/>
          <w:sz w:val="24"/>
          <w:szCs w:val="24"/>
          <w:lang w:val="en-US"/>
        </w:rPr>
        <w:t>451</w:t>
      </w:r>
      <w:r>
        <w:rPr>
          <w:rFonts w:eastAsia="Times New Roman" w:cs="Times New Roman" w:ascii="Times New Roman" w:hAnsi="Times New Roman"/>
          <w:b/>
          <w:bCs/>
          <w:color w:val="555555"/>
          <w:sz w:val="24"/>
          <w:szCs w:val="24"/>
        </w:rPr>
        <w:t>___________</w:t>
      </w:r>
    </w:p>
    <w:p>
      <w:pPr>
        <w:pStyle w:val="Normal"/>
        <w:shd w:val="clear" w:color="auto" w:fill="FFFFFF"/>
        <w:spacing w:lineRule="atLeast" w:line="300" w:beforeAutospacing="1" w:afterAutospacing="1"/>
        <w:rPr>
          <w:rFonts w:ascii="Times New Roman" w:hAnsi="Times New Roman" w:eastAsia="Times New Roman" w:cs="Times New Roman"/>
          <w:color w:val="555555"/>
          <w:sz w:val="24"/>
          <w:szCs w:val="24"/>
        </w:rPr>
      </w:pPr>
      <w:r>
        <w:rPr>
          <w:rFonts w:eastAsia="Times New Roman" w:cs="Times New Roman" w:ascii="Times New Roman" w:hAnsi="Times New Roman"/>
          <w:color w:val="555555"/>
          <w:sz w:val="24"/>
          <w:szCs w:val="24"/>
        </w:rPr>
        <w:t xml:space="preserve">— </w:t>
      </w:r>
      <w:r>
        <w:rPr>
          <w:rFonts w:eastAsia="Times New Roman" w:cs="Times New Roman" w:ascii="Times New Roman" w:hAnsi="Times New Roman"/>
          <w:color w:val="555555"/>
          <w:sz w:val="24"/>
          <w:szCs w:val="24"/>
        </w:rPr>
        <w:t>находится в стадии рассмотрения</w:t>
      </w:r>
      <w:r>
        <w:rPr>
          <w:rFonts w:eastAsia="Times New Roman" w:cs="Times New Roman" w:ascii="Times New Roman" w:hAnsi="Times New Roman"/>
          <w:b/>
          <w:bCs/>
          <w:color w:val="555555"/>
          <w:sz w:val="24"/>
          <w:szCs w:val="24"/>
        </w:rPr>
        <w:t xml:space="preserve"> </w:t>
      </w:r>
      <w:r>
        <w:rPr>
          <w:rFonts w:eastAsia="Times New Roman" w:cs="Times New Roman" w:ascii="Times New Roman" w:hAnsi="Times New Roman"/>
          <w:b/>
          <w:bCs/>
          <w:color w:val="555555"/>
          <w:sz w:val="24"/>
          <w:szCs w:val="24"/>
          <w:lang w:val="en-US"/>
        </w:rPr>
        <w:t>7</w:t>
      </w:r>
      <w:r>
        <w:rPr>
          <w:rFonts w:eastAsia="Times New Roman" w:cs="Times New Roman" w:ascii="Times New Roman" w:hAnsi="Times New Roman"/>
          <w:b/>
          <w:bCs/>
          <w:color w:val="555555"/>
          <w:sz w:val="24"/>
          <w:szCs w:val="24"/>
        </w:rPr>
        <w:t>-</w:t>
      </w:r>
      <w:r>
        <w:rPr>
          <w:rFonts w:eastAsia="Times New Roman" w:cs="Times New Roman" w:ascii="Times New Roman" w:hAnsi="Times New Roman"/>
          <w:color w:val="555555"/>
          <w:sz w:val="24"/>
          <w:szCs w:val="24"/>
        </w:rPr>
        <w:t> заявления.</w:t>
      </w:r>
    </w:p>
    <w:p>
      <w:pPr>
        <w:pStyle w:val="NormalWeb"/>
        <w:shd w:val="clear" w:color="auto" w:fill="FFFFFF"/>
        <w:spacing w:lineRule="atLeast" w:line="300" w:before="280" w:after="280"/>
        <w:rPr/>
      </w:pPr>
      <w:r>
        <w:rPr>
          <w:color w:val="555555"/>
        </w:rPr>
        <w:t xml:space="preserve"> </w:t>
      </w:r>
      <w:r>
        <w:rPr>
          <w:color w:val="555555"/>
        </w:rPr>
        <w:tab/>
        <w:t xml:space="preserve">По истечению трех лет с момента  получения  Дальневосточного  гектара  гражданину необходимо  заполнить и подать  </w:t>
      </w:r>
      <w:r>
        <w:rPr>
          <w:b/>
          <w:color w:val="555555"/>
        </w:rPr>
        <w:t xml:space="preserve">декларацию </w:t>
      </w:r>
      <w:r>
        <w:rPr>
          <w:color w:val="555555"/>
        </w:rPr>
        <w:t>об использовании    земельного участке по утвержденной форме. Гражданин принимает самостоятельно решение о способе ее подачи или направления в уполномоченный орган: лично, по почте, в электронном виде с использованием федеральной информационной системы.. Декларация должна быть подписана подающим ее лицом. В случае предоставления земельного участка по коллективному заявлению, когда договор безвозмездного пользования заключается с несколькими гражданами, декларацию представляет один гражданин.</w:t>
      </w:r>
    </w:p>
    <w:p>
      <w:pPr>
        <w:pStyle w:val="NormalWeb"/>
        <w:shd w:val="clear" w:color="auto" w:fill="FFFFFF"/>
        <w:spacing w:lineRule="atLeast" w:line="300" w:before="280" w:after="280"/>
        <w:ind w:firstLine="708"/>
        <w:rPr>
          <w:color w:val="555555"/>
        </w:rPr>
      </w:pPr>
      <w:r>
        <w:rPr>
          <w:color w:val="555555"/>
        </w:rPr>
        <w:t>Непредставление декларации в течение трех месяцев по истечении установленного трехлетнего срока пользования земельным участком является основанием для федеральных органов исполнительной власти, осуществляющих государственный земельный надзор (Управление Росреестра по Приморскому краю), для проведения внеплановой проверки соблюдения гражданином требований земельного законодательства.</w:t>
      </w:r>
    </w:p>
    <w:p>
      <w:pPr>
        <w:pStyle w:val="NormalWeb"/>
        <w:shd w:val="clear" w:color="auto" w:fill="FFFFFF"/>
        <w:spacing w:lineRule="atLeast" w:line="300" w:before="280" w:after="280"/>
        <w:ind w:firstLine="708"/>
        <w:rPr>
          <w:color w:val="555555"/>
        </w:rPr>
      </w:pPr>
      <w:r>
        <w:rPr>
          <w:color w:val="555555"/>
        </w:rPr>
        <w:t>Если при проведении контрольных мероприятий будут выявлены нарушения земельного законодательства, виновные лица могут быть подвержены штрафным санкциям. В Кодексе об административных правонарушениях имеются статьи, которые касаются указанных нарушений, например: если так и не выбран вид использования «Дальневосточного гектара», если участок предоставлен под сельскохозяйственные угодья (поля) и не используется по назначению, если участок предназначен для индивидуального строительства и на нём нет признаков строительства.</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12a9"/>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unhideWhenUsed/>
    <w:qFormat/>
    <w:rsid w:val="007c12a9"/>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LibreOffice/6.2.4.2$Windows_X86_64 LibreOffice_project/2412653d852ce75f65fbfa83fb7e7b669a126d64</Application>
  <Pages>1</Pages>
  <Words>261</Words>
  <Characters>2062</Characters>
  <CharactersWithSpaces>2332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2020-05-22T07:20:00Z</dcterms:created>
  <dc:creator>RoseychukEV</dc:creator>
  <dc:description/>
  <dc:language>ru-RU</dc:language>
  <cp:lastModifiedBy/>
  <dcterms:modified xsi:type="dcterms:W3CDTF">2020-06-04T10:01:16Z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