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1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</w:rPr>
      </w:pPr>
      <w:r>
        <w:rPr>
          <w:rStyle w:val="4"/>
          <w:rFonts w:hint="default" w:ascii="Times New Roman" w:hAnsi="Times New Roman" w:cs="Times New Roman"/>
          <w:b/>
          <w:bCs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Информирование (благоустройство)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 xml:space="preserve">Администрация 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Анучинского муниципального округа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 xml:space="preserve">, как орган муниципального контроля, 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 xml:space="preserve">осуществляет 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муниципальный контроль в сфере благоустройства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, в соответствии с п.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25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 xml:space="preserve"> ч.1 ст.1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6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 xml:space="preserve"> Федерального закона от 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0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6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.10.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2003г. №131-ФЗ «Об общих принципах организации местного самоуправления в Российской Федерации», Решени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ем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 xml:space="preserve"> Думы Анучинского муниципального округа от 25.11.2020 № 124-НПА «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ru-RU"/>
        </w:rPr>
        <w:t>О Правилах благоустройства и санитарного содержания территории Анучинского муниципального округа Приморского края»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 xml:space="preserve"> (далее Правила).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ab/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Администрация осуществляет контроль за соблюдением Правил благоустройства, включающих: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1) обязательные требования по содержанию прилегающих территорий;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Приморского края и Правилами благоустройства;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 xml:space="preserve">3) обязательные требования по уборке территории Анучинского муниципального округа в зимний период, включая контроль проведения мероприятий по очистке от снега, наледи и сосулек кровель зданий, сооружений;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 xml:space="preserve">4) обязательные требования по уборке территории Анучинского муниципального округа в летний период, включая обязательные требования по 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 w:eastAsia="en-US"/>
        </w:rPr>
        <w:t xml:space="preserve">8) 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обязательные требования по складированию твердых коммунальных отходов;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9) обязательные требования по выгулу животных и требования по выпасу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spacing w:line="240" w:lineRule="auto"/>
        <w:ind w:firstLine="708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 xml:space="preserve">Предметом муниципального контроля за соблюдением правил благоустройства на территории 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 xml:space="preserve">Анучинского муниципального округа 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 xml:space="preserve">является проверка соблюдения при осуществлении деятельности гражданами, юридическими лицами, индивидуальными предпринимателями обязательных требований, установленными муниципальными правовыми актами 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Анучинского муниципального округа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 xml:space="preserve">, касающимися правил благоустройства территории 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Анучинского муниципального округа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 xml:space="preserve"> (далее – обязательные требования), а также организация и проведение мероприятий по профилактике нарушений указанных требований.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ab/>
      </w:r>
    </w:p>
    <w:p>
      <w:pPr>
        <w:spacing w:line="240" w:lineRule="auto"/>
        <w:ind w:firstLine="708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В настоящее время особенности проведения контролирующим органом проверок в отношении контролируемых лиц в 2023 году регламентирован постановлением Правительства РФ от 10.03.2022г. №336 «</w:t>
      </w:r>
      <w:r>
        <w:rPr>
          <w:rFonts w:hint="default" w:ascii="Times New Roman" w:hAnsi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Об особенностях организации и осуществления государственного контроля (надзора), муниципального контроля».</w:t>
      </w:r>
    </w:p>
    <w:p>
      <w:pPr>
        <w:spacing w:line="240" w:lineRule="auto"/>
        <w:ind w:firstLine="708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 xml:space="preserve">В названное постановление внесены изменения, согласно которым в случае если контролирующим органом 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в ходе выездного обследования в рамках муниципального контроля будут вскрыты нарушения правил благоустройства, то такой орган контроля вправе составить предписание, с указанием срока, необходимого для устранения выявленных нарушений, который направляется в адрес нарушителя. </w:t>
      </w:r>
    </w:p>
    <w:p>
      <w:pPr>
        <w:spacing w:line="240" w:lineRule="auto"/>
        <w:ind w:firstLine="708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Проверка исполнения данного предписания будет проводиться без взаимодействия с контролируемым лицом. При неисполнении предписания контролируемое лицо подлежит привлечению к административной ответственности, в рамках ст.19.5 ч.1 КоАП РФ.</w:t>
      </w:r>
    </w:p>
    <w:p>
      <w:pPr>
        <w:spacing w:line="240" w:lineRule="auto"/>
        <w:ind w:firstLine="708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 w:firstLine="708" w:firstLineChars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 xml:space="preserve">С Решением 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Думы Анучинского муниципального округа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 xml:space="preserve"> №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397-НПА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 xml:space="preserve"> от 2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2.02.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20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23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г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.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«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>О внесении изменений в Положение о муниципальном контроле в сфере благоустройства на территории Анучинского муниципального округа Приморского края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»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и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 xml:space="preserve"> Решением Думы Анучинского муниципального округа Приморского края от «25.11.2020 № 124-НПА «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eastAsia="ru-RU"/>
        </w:rPr>
        <w:t>О Правилах благоустройства и санитарного содержания территории Анучинского муниципального округа Приморского края»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 xml:space="preserve"> можно ознакомиться на официальном сайте администрации 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Анучинского муниципального округа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</w:rPr>
        <w:t xml:space="preserve"> в сети «Интернет» //https://анучинский.рф/administraciya/munitsipalnyy-kontrol/kontrol-v-oblasti-blagoustroystva/</w:t>
      </w:r>
      <w:r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  <w:t>.</w:t>
      </w:r>
    </w:p>
    <w:p>
      <w:pPr>
        <w:spacing w:line="240" w:lineRule="auto"/>
        <w:ind w:firstLine="708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444444"/>
          <w:spacing w:val="0"/>
          <w:sz w:val="28"/>
          <w:szCs w:val="28"/>
          <w:vertAlign w:val="baseline"/>
          <w:lang w:val="ru-RU"/>
        </w:rPr>
      </w:pPr>
    </w:p>
    <w:sectPr>
      <w:pgSz w:w="11906" w:h="16838"/>
      <w:pgMar w:top="1440" w:right="11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3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2060B"/>
    <w:rsid w:val="3902060B"/>
    <w:rsid w:val="73951042"/>
    <w:rsid w:val="74F1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Body Text 2"/>
    <w:basedOn w:val="1"/>
    <w:unhideWhenUsed/>
    <w:qFormat/>
    <w:uiPriority w:val="99"/>
    <w:pPr>
      <w:spacing w:after="120" w:line="480" w:lineRule="auto"/>
    </w:p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7">
    <w:name w:val="ConsPlusNormal"/>
    <w:qFormat/>
    <w:uiPriority w:val="99"/>
    <w:pPr>
      <w:suppressAutoHyphens/>
      <w:autoSpaceDE w:val="0"/>
      <w:ind w:firstLine="720"/>
    </w:pPr>
    <w:rPr>
      <w:rFonts w:ascii="Arial" w:hAnsi="Arial" w:eastAsia="Times New Roman" w:cs="Arial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2023-07-24T01:53:00Z</dcterms:created>
  <dc:creator>MehovskiyVV</dc:creator>
  <cp:lastModifiedBy>MehovskiyVV</cp:lastModifiedBy>
  <dcterms:modified xsi:type="dcterms:W3CDTF">2023-11-13T02:02:28Z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E8C3C9D9C750475594DFBFF708A196BD</vt:lpwstr>
  </property>
</Properties>
</file>