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24FC" w14:textId="004F9BB7" w:rsidR="00E95504" w:rsidRDefault="009F67ED" w:rsidP="00041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 закон, ограничивающий долю кредитов и займов с переменной процентной ставкой.</w:t>
      </w:r>
    </w:p>
    <w:p w14:paraId="091572DB" w14:textId="77777777" w:rsidR="0014724C" w:rsidRDefault="0014724C" w:rsidP="00041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2BF0D" w14:textId="5880ED17" w:rsidR="009F67ED" w:rsidRPr="007775D7" w:rsidRDefault="009F67ED" w:rsidP="007775D7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bookmarkStart w:id="0" w:name="_GoBack"/>
      <w:r w:rsidRPr="007775D7">
        <w:rPr>
          <w:sz w:val="28"/>
          <w:szCs w:val="28"/>
        </w:rPr>
        <w:t>Федеральн</w:t>
      </w:r>
      <w:r w:rsidR="0005586A" w:rsidRPr="007775D7">
        <w:rPr>
          <w:sz w:val="28"/>
          <w:szCs w:val="28"/>
        </w:rPr>
        <w:t>ы</w:t>
      </w:r>
      <w:r w:rsidR="007775D7" w:rsidRPr="007775D7">
        <w:rPr>
          <w:sz w:val="28"/>
          <w:szCs w:val="28"/>
        </w:rPr>
        <w:t>м</w:t>
      </w:r>
      <w:r w:rsidRPr="007775D7">
        <w:rPr>
          <w:sz w:val="28"/>
          <w:szCs w:val="28"/>
        </w:rPr>
        <w:t xml:space="preserve"> закон</w:t>
      </w:r>
      <w:r w:rsidR="007775D7" w:rsidRPr="007775D7">
        <w:rPr>
          <w:sz w:val="28"/>
          <w:szCs w:val="28"/>
        </w:rPr>
        <w:t>ом</w:t>
      </w:r>
      <w:r w:rsidR="0005586A" w:rsidRPr="007775D7">
        <w:rPr>
          <w:sz w:val="28"/>
          <w:szCs w:val="28"/>
        </w:rPr>
        <w:t xml:space="preserve"> от 22.06.2024</w:t>
      </w:r>
      <w:r w:rsidRPr="007775D7">
        <w:rPr>
          <w:sz w:val="28"/>
          <w:szCs w:val="28"/>
        </w:rPr>
        <w:t xml:space="preserve"> </w:t>
      </w:r>
      <w:r w:rsidR="007775D7" w:rsidRPr="007775D7">
        <w:rPr>
          <w:sz w:val="28"/>
          <w:szCs w:val="28"/>
        </w:rPr>
        <w:t xml:space="preserve">№ 151-ФЗ внесены изменения в </w:t>
      </w:r>
      <w:r w:rsidR="007775D7" w:rsidRPr="007775D7">
        <w:rPr>
          <w:sz w:val="28"/>
          <w:szCs w:val="28"/>
        </w:rPr>
        <w:t>Федеральн</w:t>
      </w:r>
      <w:r w:rsidR="007775D7" w:rsidRPr="007775D7">
        <w:rPr>
          <w:sz w:val="28"/>
          <w:szCs w:val="28"/>
        </w:rPr>
        <w:t>ый</w:t>
      </w:r>
      <w:r w:rsidR="007775D7" w:rsidRPr="007775D7">
        <w:rPr>
          <w:sz w:val="28"/>
          <w:szCs w:val="28"/>
        </w:rPr>
        <w:t xml:space="preserve"> закон "О банках и банковской деятельности" </w:t>
      </w:r>
      <w:r w:rsidRPr="007775D7">
        <w:rPr>
          <w:sz w:val="28"/>
          <w:szCs w:val="28"/>
        </w:rPr>
        <w:t>в части установления максимальной допустимой дли кредитов и займов с переменной процентной ставкой</w:t>
      </w:r>
      <w:r w:rsidR="007775D7" w:rsidRPr="007775D7">
        <w:rPr>
          <w:sz w:val="28"/>
          <w:szCs w:val="28"/>
        </w:rPr>
        <w:t>.</w:t>
      </w:r>
    </w:p>
    <w:p w14:paraId="4F158A90" w14:textId="08719A58" w:rsidR="007775D7" w:rsidRPr="007775D7" w:rsidRDefault="009F67ED" w:rsidP="007775D7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775D7">
        <w:rPr>
          <w:sz w:val="28"/>
          <w:szCs w:val="28"/>
        </w:rPr>
        <w:t>Закон определяет виды договоров, допускающих использование переменных процентной ставки по кредитному договору или договору займа</w:t>
      </w:r>
      <w:r w:rsidR="007775D7" w:rsidRPr="007775D7">
        <w:rPr>
          <w:sz w:val="28"/>
          <w:szCs w:val="28"/>
        </w:rPr>
        <w:t>.</w:t>
      </w:r>
      <w:r w:rsidRPr="007775D7">
        <w:rPr>
          <w:sz w:val="28"/>
          <w:szCs w:val="28"/>
        </w:rPr>
        <w:t xml:space="preserve"> </w:t>
      </w:r>
      <w:r w:rsidR="007775D7" w:rsidRPr="007775D7">
        <w:rPr>
          <w:sz w:val="28"/>
          <w:szCs w:val="28"/>
        </w:rPr>
        <w:t>Максимальное допустимое значение процентной ставки, изменяющейся в зависимости от изменения включаемого в нее числового значения переменной величины, которое определяется исходя из обстоятельств, не зависящих от кредитора и аффилированных с ним лиц, а также от заемщика, и которое регулярно размещается в общедоступных источниках информации (переменная процентная ставка), по кредитному договору, заключенному с заемщиком, являющимся микропредприятием, не может превышать установленную кредитным договором на дату его заключения ставку в процентах годовых, увеличенную на одну треть, но не более чем на четыре процентных пункта.</w:t>
      </w:r>
    </w:p>
    <w:p w14:paraId="13A2A413" w14:textId="76872CB8" w:rsidR="009F67ED" w:rsidRPr="007775D7" w:rsidRDefault="009F67ED" w:rsidP="0004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D7">
        <w:rPr>
          <w:rFonts w:ascii="Times New Roman" w:hAnsi="Times New Roman" w:cs="Times New Roman"/>
          <w:sz w:val="28"/>
          <w:szCs w:val="28"/>
        </w:rPr>
        <w:t>Закон вступит в силу с 1 сентября 2024 года</w:t>
      </w:r>
      <w:bookmarkEnd w:id="0"/>
    </w:p>
    <w:sectPr w:rsidR="009F67ED" w:rsidRPr="0077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69"/>
    <w:rsid w:val="000414B3"/>
    <w:rsid w:val="0005586A"/>
    <w:rsid w:val="0014724C"/>
    <w:rsid w:val="00616F69"/>
    <w:rsid w:val="007775D7"/>
    <w:rsid w:val="00807407"/>
    <w:rsid w:val="009F67ED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9B23"/>
  <w15:chartTrackingRefBased/>
  <w15:docId w15:val="{5941D115-9864-4827-9808-A68E32D7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Вилюмс Марина Анатольевна</cp:lastModifiedBy>
  <cp:revision>5</cp:revision>
  <dcterms:created xsi:type="dcterms:W3CDTF">2024-06-24T07:06:00Z</dcterms:created>
  <dcterms:modified xsi:type="dcterms:W3CDTF">2024-06-25T05:59:00Z</dcterms:modified>
</cp:coreProperties>
</file>