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24E2B" w:rsidRPr="00524E2B" w:rsidRDefault="00524E2B" w:rsidP="00524E2B">
      <w:pPr>
        <w:shd w:val="clear" w:color="auto" w:fill="FFFFFF"/>
        <w:spacing w:after="0" w:line="240" w:lineRule="auto"/>
        <w:rPr>
          <w:rFonts w:ascii="Montserrat" w:eastAsia="Times New Roman" w:hAnsi="Montserrat" w:cs="Times New Roman"/>
          <w:b/>
          <w:bCs/>
          <w:color w:val="273350"/>
          <w:sz w:val="27"/>
          <w:szCs w:val="27"/>
          <w:lang w:eastAsia="ru-RU"/>
        </w:rPr>
      </w:pPr>
      <w:r w:rsidRPr="00524E2B">
        <w:rPr>
          <w:rFonts w:ascii="Montserrat" w:eastAsia="Times New Roman" w:hAnsi="Montserrat" w:cs="Times New Roman"/>
          <w:b/>
          <w:bCs/>
          <w:color w:val="273350"/>
          <w:sz w:val="27"/>
          <w:szCs w:val="27"/>
          <w:lang w:eastAsia="ru-RU"/>
        </w:rPr>
        <w:t>В основе обеспечения безопасности труда лежат два принципа — предупреждение и минимизация вреда здоровью. В соответствии с результатами оценки профессиональных рисков (ОПР) должны применяться дополнительные меры безопасности.</w:t>
      </w:r>
    </w:p>
    <w:p w:rsidR="00524E2B" w:rsidRPr="00524E2B" w:rsidRDefault="00524E2B" w:rsidP="00524E2B">
      <w:pPr>
        <w:spacing w:after="0" w:line="240" w:lineRule="auto"/>
        <w:rPr>
          <w:rFonts w:ascii="Times New Roman" w:eastAsia="Times New Roman" w:hAnsi="Times New Roman" w:cs="Times New Roman"/>
          <w:sz w:val="24"/>
          <w:szCs w:val="24"/>
          <w:lang w:eastAsia="ru-RU"/>
        </w:rPr>
      </w:pPr>
      <w:r w:rsidRPr="00524E2B">
        <w:rPr>
          <w:rFonts w:ascii="Times New Roman" w:eastAsia="Times New Roman" w:hAnsi="Times New Roman" w:cs="Times New Roman"/>
          <w:noProof/>
          <w:sz w:val="24"/>
          <w:szCs w:val="24"/>
          <w:lang w:eastAsia="ru-RU"/>
        </w:rPr>
        <w:drawing>
          <wp:inline distT="0" distB="0" distL="0" distR="0" wp14:anchorId="4E052073" wp14:editId="46334052">
            <wp:extent cx="4762500" cy="4610100"/>
            <wp:effectExtent l="0" t="0" r="0" b="0"/>
            <wp:docPr id="2" name="Рисунок 2" descr="Оценка профессиональных рис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ценка профессиональных рисков."/>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4610100"/>
                    </a:xfrm>
                    <a:prstGeom prst="rect">
                      <a:avLst/>
                    </a:prstGeom>
                    <a:noFill/>
                    <a:ln>
                      <a:noFill/>
                    </a:ln>
                  </pic:spPr>
                </pic:pic>
              </a:graphicData>
            </a:graphic>
          </wp:inline>
        </w:drawing>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bookmarkStart w:id="0" w:name="_GoBack"/>
      <w:r w:rsidRPr="00524E2B">
        <w:rPr>
          <w:rFonts w:ascii="Montserrat" w:eastAsia="Times New Roman" w:hAnsi="Montserrat" w:cs="Times New Roman"/>
          <w:b/>
          <w:bCs/>
          <w:color w:val="273350"/>
          <w:sz w:val="24"/>
          <w:szCs w:val="24"/>
          <w:lang w:eastAsia="ru-RU"/>
        </w:rPr>
        <w:t>Понятие профессионального риска</w:t>
      </w:r>
    </w:p>
    <w:bookmarkEnd w:id="0"/>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Профессиональный риск — это возможность причинения вреда здоровью работнику при исполнении им обязанностей по трудовому договору и при других условиях, установленных законодательством в результате неблагоприятного воздействия производственных факторов и в целом трудовом процессе.</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b/>
          <w:bCs/>
          <w:color w:val="273350"/>
          <w:sz w:val="24"/>
          <w:szCs w:val="24"/>
          <w:lang w:eastAsia="ru-RU"/>
        </w:rPr>
        <w:t>Три основных компонента профессионального риска:</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1. Вероятность причинения вреда здоровью по причине несчастных случаев, результатом чего становится переход на другую работу, утрата профессиональной способности, летальный исход.   </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2. Вероятность профессиональных заболеваний, вызванных факторами опасности трудовой среды или характером работы, в результате чего сотрудник полностью или частично утратил способность действовать в рамках своей профессии.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3. Скрытый ущерб здоровью работающих с негативными факторами производства, тяжестью и напряженностью трудовой деятельности. Риск выражается в сокращении продолжительности жизни из-за условий работы.</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Определение оценки профессионального риска</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lastRenderedPageBreak/>
        <w:t>Оценка профессионального риска — выявление всевозможных опасностей для здоровья жизни работника при выполнении им своих обязанностей. При правильном применении процедура становится мощным инструментом в обеспечении безопасности труда в организации.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С негативными факторами сталкиваются не только в промышленном цехе или на стройплощадке, но и даже в комфортабельном офисе, поэтому задача работодателя — оперативно их определить, изучить и минимизировать все риски, которые могут быть с ними связаны. Проверке подлежит весь технологический процесс:</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оборудование, инструменты и приспособления;</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основные и вспомогательные помещения;</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материалы, комплектующие и сырье;</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рабочие места, зоны и многое другое.</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Оценка профессиональных рисков на производстве анализирует всю деятельность сотрудника с точки зрения опасности, которой он себя подвергает оценивает работника   не использует замеры, находится на стыке охраны и гигиены (медицины) труда.</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СОУТ       проверяет индивидуальное рабочее место       оценивает рабочее место      определяет потенциально вредные и/или опасные факторы посредством проведения замеров.</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Основное изменение, которое вносит закон № 311-ФЗ, касается всех </w:t>
      </w:r>
      <w:proofErr w:type="spellStart"/>
      <w:proofErr w:type="gramStart"/>
      <w:r w:rsidRPr="00524E2B">
        <w:rPr>
          <w:rFonts w:ascii="Montserrat" w:eastAsia="Times New Roman" w:hAnsi="Montserrat" w:cs="Times New Roman"/>
          <w:color w:val="273350"/>
          <w:sz w:val="24"/>
          <w:szCs w:val="24"/>
          <w:lang w:eastAsia="ru-RU"/>
        </w:rPr>
        <w:t>юр.лиц</w:t>
      </w:r>
      <w:proofErr w:type="spellEnd"/>
      <w:proofErr w:type="gramEnd"/>
      <w:r w:rsidRPr="00524E2B">
        <w:rPr>
          <w:rFonts w:ascii="Montserrat" w:eastAsia="Times New Roman" w:hAnsi="Montserrat" w:cs="Times New Roman"/>
          <w:color w:val="273350"/>
          <w:sz w:val="24"/>
          <w:szCs w:val="24"/>
          <w:lang w:eastAsia="ru-RU"/>
        </w:rPr>
        <w:t>: обязательное проведение оценки профессиональных рисков введено в Трудовой Кодекс РФ. В соответствии со статьей 214 ТК РФ каждый работодатель обеспечивает систематическое выявление профессиональных рисков на рабочих местах с проведением регулярного анализа и оценки.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b/>
          <w:bCs/>
          <w:color w:val="273350"/>
          <w:sz w:val="24"/>
          <w:szCs w:val="24"/>
          <w:lang w:eastAsia="ru-RU"/>
        </w:rPr>
        <w:t>Важность оценки профессиональных рисков</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Процедура необходима, чтобы:</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1) удовлетворить законодательные требования      2) уменьшить вероятность возникновения непредвиденных ситуаций на производстве и развития профзаболеваний 3) выявить первостепенность необходимых мер для улучшения безопасности работников    4) повысить мотивацию персонала соблюдать требования ОТ, их квалификацию и обеспечить </w:t>
      </w:r>
      <w:proofErr w:type="spellStart"/>
      <w:r w:rsidRPr="00524E2B">
        <w:rPr>
          <w:rFonts w:ascii="Montserrat" w:eastAsia="Times New Roman" w:hAnsi="Montserrat" w:cs="Times New Roman"/>
          <w:color w:val="273350"/>
          <w:sz w:val="24"/>
          <w:szCs w:val="24"/>
          <w:lang w:eastAsia="ru-RU"/>
        </w:rPr>
        <w:t>соцзащищенность</w:t>
      </w:r>
      <w:proofErr w:type="spellEnd"/>
      <w:r w:rsidRPr="00524E2B">
        <w:rPr>
          <w:rFonts w:ascii="Montserrat" w:eastAsia="Times New Roman" w:hAnsi="Montserrat" w:cs="Times New Roman"/>
          <w:color w:val="273350"/>
          <w:sz w:val="24"/>
          <w:szCs w:val="24"/>
          <w:lang w:eastAsia="ru-RU"/>
        </w:rPr>
        <w:t xml:space="preserve"> и </w:t>
      </w:r>
      <w:proofErr w:type="spellStart"/>
      <w:r w:rsidRPr="00524E2B">
        <w:rPr>
          <w:rFonts w:ascii="Montserrat" w:eastAsia="Times New Roman" w:hAnsi="Montserrat" w:cs="Times New Roman"/>
          <w:color w:val="273350"/>
          <w:sz w:val="24"/>
          <w:szCs w:val="24"/>
          <w:lang w:eastAsia="ru-RU"/>
        </w:rPr>
        <w:t>экобезопасность</w:t>
      </w:r>
      <w:proofErr w:type="spellEnd"/>
      <w:r w:rsidRPr="00524E2B">
        <w:rPr>
          <w:rFonts w:ascii="Montserrat" w:eastAsia="Times New Roman" w:hAnsi="Montserrat" w:cs="Times New Roman"/>
          <w:color w:val="273350"/>
          <w:sz w:val="24"/>
          <w:szCs w:val="24"/>
          <w:lang w:eastAsia="ru-RU"/>
        </w:rPr>
        <w:t>.</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b/>
          <w:bCs/>
          <w:color w:val="273350"/>
          <w:sz w:val="24"/>
          <w:szCs w:val="24"/>
          <w:lang w:eastAsia="ru-RU"/>
        </w:rPr>
        <w:t>Этапы оценки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Оценку проф. рисков можно проводить самостоятельно или привлечь сторонних специалистов. Делегирование задачи обеспечивает объективность и профессиональный подход. Комиссия, созданная самостоятельно в организации, позволяет сэкономить средства, но отнимает достаточно много времени и увеличивает риск получения штрафов.</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b/>
          <w:bCs/>
          <w:color w:val="273350"/>
          <w:sz w:val="24"/>
          <w:szCs w:val="24"/>
          <w:lang w:eastAsia="ru-RU"/>
        </w:rPr>
        <w:t>Три составляющих оценки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1. Создание ряда положений в СУОТ.</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lastRenderedPageBreak/>
        <w:t>        2. Обнаружение реальных и потенциальных опасностей.</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        3. Анализ уровня </w:t>
      </w:r>
      <w:proofErr w:type="spellStart"/>
      <w:r w:rsidRPr="00524E2B">
        <w:rPr>
          <w:rFonts w:ascii="Montserrat" w:eastAsia="Times New Roman" w:hAnsi="Montserrat" w:cs="Times New Roman"/>
          <w:color w:val="273350"/>
          <w:sz w:val="24"/>
          <w:szCs w:val="24"/>
          <w:lang w:eastAsia="ru-RU"/>
        </w:rPr>
        <w:t>профрисков</w:t>
      </w:r>
      <w:proofErr w:type="spellEnd"/>
      <w:r w:rsidRPr="00524E2B">
        <w:rPr>
          <w:rFonts w:ascii="Montserrat" w:eastAsia="Times New Roman" w:hAnsi="Montserrat" w:cs="Times New Roman"/>
          <w:color w:val="273350"/>
          <w:sz w:val="24"/>
          <w:szCs w:val="24"/>
          <w:lang w:eastAsia="ru-RU"/>
        </w:rPr>
        <w:t xml:space="preserve"> и этапы его снижения.</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b/>
          <w:bCs/>
          <w:color w:val="273350"/>
          <w:sz w:val="24"/>
          <w:szCs w:val="24"/>
          <w:lang w:eastAsia="ru-RU"/>
        </w:rPr>
        <w:t>Процедура оценки профессиональных рисков проходит в несколько этапов:</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Создание комиссии по определению опасностей и анализу </w:t>
      </w:r>
      <w:proofErr w:type="spellStart"/>
      <w:r w:rsidRPr="00524E2B">
        <w:rPr>
          <w:rFonts w:ascii="Montserrat" w:eastAsia="Times New Roman" w:hAnsi="Montserrat" w:cs="Times New Roman"/>
          <w:color w:val="273350"/>
          <w:sz w:val="24"/>
          <w:szCs w:val="24"/>
          <w:lang w:eastAsia="ru-RU"/>
        </w:rPr>
        <w:t>профрисков</w:t>
      </w:r>
      <w:proofErr w:type="spellEnd"/>
      <w:r w:rsidRPr="00524E2B">
        <w:rPr>
          <w:rFonts w:ascii="Montserrat" w:eastAsia="Times New Roman" w:hAnsi="Montserrat" w:cs="Times New Roman"/>
          <w:color w:val="273350"/>
          <w:sz w:val="24"/>
          <w:szCs w:val="24"/>
          <w:lang w:eastAsia="ru-RU"/>
        </w:rPr>
        <w:t xml:space="preserve"> на рабочих местах.</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Работодатель самостоятельно выбирает ответственных лиц. Для включения в состав комиссии не требуется проходить специальное обучение, однако необходимо учитывать, что участники должны:</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хорошо разбираться в практических аспектах оценки </w:t>
      </w:r>
      <w:proofErr w:type="spellStart"/>
      <w:r w:rsidRPr="00524E2B">
        <w:rPr>
          <w:rFonts w:ascii="Montserrat" w:eastAsia="Times New Roman" w:hAnsi="Montserrat" w:cs="Times New Roman"/>
          <w:color w:val="273350"/>
          <w:sz w:val="24"/>
          <w:szCs w:val="24"/>
          <w:lang w:eastAsia="ru-RU"/>
        </w:rPr>
        <w:t>профрисков</w:t>
      </w:r>
      <w:proofErr w:type="spellEnd"/>
      <w:r w:rsidRPr="00524E2B">
        <w:rPr>
          <w:rFonts w:ascii="Montserrat" w:eastAsia="Times New Roman" w:hAnsi="Montserrat" w:cs="Times New Roman"/>
          <w:color w:val="273350"/>
          <w:sz w:val="24"/>
          <w:szCs w:val="24"/>
          <w:lang w:eastAsia="ru-RU"/>
        </w:rPr>
        <w:t>;</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уметь работать с документами, нормативно-справочной информацией;</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знать методы выявления вредных и опасных факторов.</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Состав и порядок работы комиссии утверждаются приказом. В нее может входить персонал организации как из руководящего звена, так и из рядового. При этом преимущества привлечения экспертов со стороны обеспечивают надежность и оперативность выполнения работ.</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Подготовка информации о факторах влияния на персонал в рабочей зоне и за ее пределами.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Проводят анализ всех производственных процессов в организации. Выясняют все источники опасности, ситуации и действия, которые могут стать причинами травм и профзаболеваний. Для этого у комиссии должен быть организован свободный доступ к технической, нормативной документации, которая содержит сведения обо всех рисках:</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локальные акты по охране труда и безопасности работ;</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результаты СОУТ;</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документы, описывающие особенности работы и все риски по использованию оборудования и проведению технологических процессов;</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информация о веществах и инструментах, участвующих в производственных процессах;</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сведения о несчастных случаях, выявлении профзаболеваний;</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жалобы работников на ненадлежащие условия труда.</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Конкретный перечень может включать различные инструкции по ОТ, например для грузчика, электрика, делопроизводителя, отчет и сводную ведомость по СОУТ, журнал регистрации несчастных случаев на производстве.</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Анализ масштаба всех актуальных </w:t>
      </w:r>
      <w:proofErr w:type="spellStart"/>
      <w:r w:rsidRPr="00524E2B">
        <w:rPr>
          <w:rFonts w:ascii="Montserrat" w:eastAsia="Times New Roman" w:hAnsi="Montserrat" w:cs="Times New Roman"/>
          <w:color w:val="273350"/>
          <w:sz w:val="24"/>
          <w:szCs w:val="24"/>
          <w:lang w:eastAsia="ru-RU"/>
        </w:rPr>
        <w:t>профрисков</w:t>
      </w:r>
      <w:proofErr w:type="spellEnd"/>
      <w:r w:rsidRPr="00524E2B">
        <w:rPr>
          <w:rFonts w:ascii="Montserrat" w:eastAsia="Times New Roman" w:hAnsi="Montserrat" w:cs="Times New Roman"/>
          <w:color w:val="273350"/>
          <w:sz w:val="24"/>
          <w:szCs w:val="24"/>
          <w:lang w:eastAsia="ru-RU"/>
        </w:rPr>
        <w:t xml:space="preserve"> — идентификация опасностей.</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Необходимо определить все риски в комплексе причинения ущерба и его тяжести, что позволяет ранжировать и выбирать приоритетные меры для их ликвидации или снижения. Производится оценка не только существующих негативных факторов на </w:t>
      </w:r>
      <w:r w:rsidRPr="00524E2B">
        <w:rPr>
          <w:rFonts w:ascii="Montserrat" w:eastAsia="Times New Roman" w:hAnsi="Montserrat" w:cs="Times New Roman"/>
          <w:color w:val="273350"/>
          <w:sz w:val="24"/>
          <w:szCs w:val="24"/>
          <w:lang w:eastAsia="ru-RU"/>
        </w:rPr>
        <w:lastRenderedPageBreak/>
        <w:t>производстве, но и всех вероятных, например если вводят в эксплуатацию новое оборудование или внедряют новые технологические процессы, то необходимо предусмотреть вред для персонала.</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Работодатель может выбрать любой метод для оценки индивидуального риска на производстве, который описан в ГОСТ, международных стандартах, методических пособиях, или же разработать новый, ориентируясь на характер деятельности организации, сложность выполняемых производственных процессов. Однако для определения наиболее подходящего необходимо знать специфику каждого.</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Расчет уровней рисков документируют посредством карт идентификации опасностей. Здесь указывают результаты оценки по каждой должности, рабочему месту, отделу.</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Разработка перечня мер, направленных на снижение уровня профессиональных рисков.</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Отметим, что в организациях, имеющих аналогичный перечень опасностей для здоровья жизни работника при выполнении им трудовой деятельности, для их устранения или снижения могут быть использованы различные способы. При разработке комплекса мероприятий принимают во внимание состояние условий и охраны труда.</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Главная цель корректировки </w:t>
      </w:r>
      <w:proofErr w:type="spellStart"/>
      <w:r w:rsidRPr="00524E2B">
        <w:rPr>
          <w:rFonts w:ascii="Montserrat" w:eastAsia="Times New Roman" w:hAnsi="Montserrat" w:cs="Times New Roman"/>
          <w:color w:val="273350"/>
          <w:sz w:val="24"/>
          <w:szCs w:val="24"/>
          <w:lang w:eastAsia="ru-RU"/>
        </w:rPr>
        <w:t>профрисков</w:t>
      </w:r>
      <w:proofErr w:type="spellEnd"/>
      <w:r w:rsidRPr="00524E2B">
        <w:rPr>
          <w:rFonts w:ascii="Montserrat" w:eastAsia="Times New Roman" w:hAnsi="Montserrat" w:cs="Times New Roman"/>
          <w:color w:val="273350"/>
          <w:sz w:val="24"/>
          <w:szCs w:val="24"/>
          <w:lang w:eastAsia="ru-RU"/>
        </w:rPr>
        <w:t xml:space="preserve"> — управление факторами, угрожающими здоровью и жизни работников. Для этого требуется разработка и утверждение документа, в котором указываются все опасности и мероприятия по их устранению или снижению. Например, на предприятии необходимо устаревшее оборудование заменить новым или использоваться сырье для производства, которое менее опасно для здоровья.</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В план мероприятий могут входить следующие позиции: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покупка огнетушителей;</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регулярные испытания средств индивидуальной защиты;</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назначение ответственного лица за выполнение каждой процедуры;</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сроки реализации;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необходимые денежные затраты и источники финансирования.</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Информирование работников с разработанным положением об управлении и оценке рисков и картами идентификации опасностей.</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У работодателя большой выбор способов ознакомить сотрудников с визуальными и печатными материалами. Если организация небольшая, то их можно распечатать и выдать на руки каждому работнику. При большом штате всю информацию можно разместить на портале компании или официальном сайте. Также можно повесить плакаты и листовки в общедоступных местах или непосредственно на каждом рабочем месте. Другой вариант — печатать и раздавать корпоративные периодические издания — журналы, бюллетени, листовки. Опасные зоны с высоким риском получения травм помечают предупреждающими знаками. Видеоролики могут транслироваться по корпоративному телевидению. При утвержденном </w:t>
      </w:r>
      <w:r w:rsidRPr="00524E2B">
        <w:rPr>
          <w:rFonts w:ascii="Montserrat" w:eastAsia="Times New Roman" w:hAnsi="Montserrat" w:cs="Times New Roman"/>
          <w:color w:val="273350"/>
          <w:sz w:val="24"/>
          <w:szCs w:val="24"/>
          <w:lang w:eastAsia="ru-RU"/>
        </w:rPr>
        <w:lastRenderedPageBreak/>
        <w:t>электронном документообороте в организации работников информируют в электронном формате, факт ознакомления подтверждается ЭЦП.</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b/>
          <w:bCs/>
          <w:color w:val="273350"/>
          <w:sz w:val="24"/>
          <w:szCs w:val="24"/>
          <w:lang w:eastAsia="ru-RU"/>
        </w:rPr>
        <w:t xml:space="preserve">Переоценка </w:t>
      </w:r>
      <w:proofErr w:type="spellStart"/>
      <w:r w:rsidRPr="00524E2B">
        <w:rPr>
          <w:rFonts w:ascii="Montserrat" w:eastAsia="Times New Roman" w:hAnsi="Montserrat" w:cs="Times New Roman"/>
          <w:b/>
          <w:bCs/>
          <w:color w:val="273350"/>
          <w:sz w:val="24"/>
          <w:szCs w:val="24"/>
          <w:lang w:eastAsia="ru-RU"/>
        </w:rPr>
        <w:t>профрисков</w:t>
      </w:r>
      <w:proofErr w:type="spellEnd"/>
      <w:r w:rsidRPr="00524E2B">
        <w:rPr>
          <w:rFonts w:ascii="Montserrat" w:eastAsia="Times New Roman" w:hAnsi="Montserrat" w:cs="Times New Roman"/>
          <w:b/>
          <w:bCs/>
          <w:color w:val="273350"/>
          <w:sz w:val="24"/>
          <w:szCs w:val="24"/>
          <w:lang w:eastAsia="ru-RU"/>
        </w:rPr>
        <w:t>.</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Периодичность проведения процедуры фиксируется документально. Необходимость повторной оценки не определена законодательством так категорично, как для СОУТ — 1 раз в 5 лет. Работодатель устанавливает срок самостоятельно.</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Переоценку проводят внепланово в следующих случаях:</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создание новых рабочих мест;</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внедрение новых технологий;</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замена оборудования;</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травмирование работника в результате несчастного случая, связанного с производством.</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b/>
          <w:bCs/>
          <w:color w:val="273350"/>
          <w:sz w:val="24"/>
          <w:szCs w:val="24"/>
          <w:lang w:eastAsia="ru-RU"/>
        </w:rPr>
        <w:t>Какие есть методики: плюсы и минусы?</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Опасности можно выявлять двумя способами: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Прямым — используют статистический анализ, на основе которого определяют показатели рисков и вероятность их наступления, или идентифицируют опасности экспертными методами.</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Косвенным — используют показатели, которые характеризуют отклонение контролируемых параметров от норм и имеющие причинно-следственную связь с рисками, например аудит рабочих мест и производственных процессов, анкетирование сотрудников.</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Чтобы выбрать подходящий способ, нужно ориентироваться на цель оценки, объем статистических данных и особенности поставленных задач.</w:t>
      </w:r>
    </w:p>
    <w:p w:rsidR="00524E2B" w:rsidRPr="00524E2B" w:rsidRDefault="00524E2B" w:rsidP="00524E2B">
      <w:pPr>
        <w:shd w:val="clear" w:color="auto" w:fill="FFFFFF"/>
        <w:spacing w:after="210" w:line="240" w:lineRule="auto"/>
        <w:jc w:val="both"/>
        <w:rPr>
          <w:rFonts w:ascii="Montserrat" w:eastAsia="Times New Roman" w:hAnsi="Montserrat" w:cs="Times New Roman"/>
          <w:color w:val="273350"/>
          <w:sz w:val="24"/>
          <w:szCs w:val="24"/>
          <w:lang w:eastAsia="ru-RU"/>
        </w:rPr>
      </w:pPr>
      <w:r w:rsidRPr="00524E2B">
        <w:rPr>
          <w:rFonts w:ascii="Montserrat" w:eastAsia="Times New Roman" w:hAnsi="Montserrat" w:cs="Times New Roman"/>
          <w:color w:val="273350"/>
          <w:sz w:val="24"/>
          <w:szCs w:val="24"/>
          <w:lang w:eastAsia="ru-RU"/>
        </w:rPr>
        <w:t xml:space="preserve">Подготовка необходимого комплекта документов и дополнительных отчетов достаточно </w:t>
      </w:r>
      <w:proofErr w:type="spellStart"/>
      <w:r w:rsidRPr="00524E2B">
        <w:rPr>
          <w:rFonts w:ascii="Montserrat" w:eastAsia="Times New Roman" w:hAnsi="Montserrat" w:cs="Times New Roman"/>
          <w:color w:val="273350"/>
          <w:sz w:val="24"/>
          <w:szCs w:val="24"/>
          <w:lang w:eastAsia="ru-RU"/>
        </w:rPr>
        <w:t>трудозатратна</w:t>
      </w:r>
      <w:proofErr w:type="spellEnd"/>
      <w:r w:rsidRPr="00524E2B">
        <w:rPr>
          <w:rFonts w:ascii="Montserrat" w:eastAsia="Times New Roman" w:hAnsi="Montserrat" w:cs="Times New Roman"/>
          <w:color w:val="273350"/>
          <w:sz w:val="24"/>
          <w:szCs w:val="24"/>
          <w:lang w:eastAsia="ru-RU"/>
        </w:rPr>
        <w:t>. Чтобы произвести оценку профессиональных рисков при сложных производственных процессах или в крупной компании, может быть недостаточно знаний и навыков одного или нескольких сотрудников. А результатом неправильной трактовки закона и нормативной документации станут ошибки и штрафы. Поэтому лучше всего обратиться за помощью к специалистам.</w:t>
      </w:r>
    </w:p>
    <w:p w:rsidR="000D4A6F" w:rsidRDefault="000D4A6F"/>
    <w:sectPr w:rsidR="000D4A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E2B"/>
    <w:rsid w:val="000D4A6F"/>
    <w:rsid w:val="00524E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69A0C8-F6B8-4022-AE02-5492D6181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5954393">
      <w:bodyDiv w:val="1"/>
      <w:marLeft w:val="0"/>
      <w:marRight w:val="0"/>
      <w:marTop w:val="0"/>
      <w:marBottom w:val="0"/>
      <w:divBdr>
        <w:top w:val="none" w:sz="0" w:space="0" w:color="auto"/>
        <w:left w:val="none" w:sz="0" w:space="0" w:color="auto"/>
        <w:bottom w:val="none" w:sz="0" w:space="0" w:color="auto"/>
        <w:right w:val="none" w:sz="0" w:space="0" w:color="auto"/>
      </w:divBdr>
      <w:divsChild>
        <w:div w:id="830371117">
          <w:marLeft w:val="0"/>
          <w:marRight w:val="0"/>
          <w:marTop w:val="0"/>
          <w:marBottom w:val="0"/>
          <w:divBdr>
            <w:top w:val="none" w:sz="0" w:space="0" w:color="auto"/>
            <w:left w:val="none" w:sz="0" w:space="0" w:color="auto"/>
            <w:bottom w:val="none" w:sz="0" w:space="0" w:color="auto"/>
            <w:right w:val="none" w:sz="0" w:space="0" w:color="auto"/>
          </w:divBdr>
        </w:div>
        <w:div w:id="1523133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1473</Words>
  <Characters>8400</Characters>
  <Application>Microsoft Office Word</Application>
  <DocSecurity>0</DocSecurity>
  <Lines>70</Lines>
  <Paragraphs>19</Paragraphs>
  <ScaleCrop>false</ScaleCrop>
  <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Доценко</dc:creator>
  <cp:keywords/>
  <dc:description/>
  <cp:lastModifiedBy>Татьяна Н. Доценко</cp:lastModifiedBy>
  <cp:revision>1</cp:revision>
  <dcterms:created xsi:type="dcterms:W3CDTF">2026-10-14T01:14:00Z</dcterms:created>
  <dcterms:modified xsi:type="dcterms:W3CDTF">2026-10-14T01:18:00Z</dcterms:modified>
</cp:coreProperties>
</file>