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 w:after="0" w:line="240" w:lineRule="auto"/>
        <w:ind w:firstLine="426"/>
        <w:jc w:val="center"/>
        <w:rPr>
          <w:rFonts w:ascii="Times New Roman" w:hAnsi="Times New Roman" w:eastAsia="Times New Roman" w:cs="Times New Roman"/>
          <w:b/>
          <w:i w:val="0"/>
          <w:iCs w:val="0"/>
          <w:spacing w:val="20"/>
          <w:sz w:val="32"/>
          <w:szCs w:val="20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1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83185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 w:after="0" w:line="240" w:lineRule="auto"/>
        <w:ind w:firstLine="426"/>
        <w:jc w:val="center"/>
        <w:rPr>
          <w:rFonts w:ascii="Times New Roman" w:hAnsi="Times New Roman" w:eastAsia="Times New Roman" w:cs="Times New Roman"/>
          <w:b/>
          <w:i w:val="0"/>
          <w:iCs w:val="0"/>
          <w:spacing w:val="20"/>
          <w:sz w:val="32"/>
          <w:szCs w:val="20"/>
          <w:lang w:eastAsia="ru-RU"/>
        </w:rPr>
      </w:pPr>
    </w:p>
    <w:p>
      <w:pPr>
        <w:shd w:val="clear" w:color="auto" w:fill="FFFFFF"/>
        <w:spacing w:before="227" w:after="0" w:line="240" w:lineRule="auto"/>
        <w:ind w:firstLine="426"/>
        <w:jc w:val="center"/>
        <w:rPr>
          <w:rFonts w:ascii="Times New Roman" w:hAnsi="Times New Roman" w:eastAsia="Times New Roman" w:cs="Times New Roman"/>
          <w:b/>
          <w:i w:val="0"/>
          <w:iCs w:val="0"/>
          <w:spacing w:val="20"/>
          <w:sz w:val="32"/>
          <w:szCs w:val="20"/>
          <w:lang w:eastAsia="ru-RU"/>
        </w:rPr>
      </w:pPr>
    </w:p>
    <w:p>
      <w:pPr>
        <w:shd w:val="clear" w:color="auto" w:fill="FFFFFF"/>
        <w:spacing w:before="227" w:after="0" w:line="240" w:lineRule="auto"/>
        <w:ind w:firstLine="426"/>
        <w:jc w:val="center"/>
        <w:rPr>
          <w:rFonts w:ascii="Times New Roman" w:hAnsi="Times New Roman" w:eastAsia="Times New Roman" w:cs="Times New Roman"/>
          <w:b/>
          <w:i w:val="0"/>
          <w:iCs w:val="0"/>
          <w:spacing w:val="20"/>
          <w:sz w:val="32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pacing w:val="20"/>
          <w:sz w:val="32"/>
          <w:szCs w:val="20"/>
          <w:lang w:eastAsia="ru-RU"/>
        </w:rPr>
        <w:t>АДМИНИСТ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i w:val="0"/>
          <w:iCs w:val="0"/>
          <w:spacing w:val="20"/>
          <w:sz w:val="32"/>
          <w:szCs w:val="20"/>
          <w:lang w:eastAsia="ru-RU"/>
        </w:rPr>
        <w:t>РАЦИЯ</w:t>
      </w:r>
    </w:p>
    <w:p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sz w:val="32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z w:val="32"/>
          <w:szCs w:val="20"/>
          <w:lang w:eastAsia="ru-RU"/>
        </w:rPr>
        <w:t>АНУЧИНСКОГО МУНИЦИПАЛЬНОГО ОКРУГА</w:t>
      </w:r>
    </w:p>
    <w:p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sz w:val="32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z w:val="32"/>
          <w:szCs w:val="20"/>
          <w:lang w:eastAsia="ru-RU"/>
        </w:rPr>
        <w:t>ПРИМОРСКОГО КРАЯ</w:t>
      </w:r>
    </w:p>
    <w:p>
      <w:pPr>
        <w:keepNext/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hAnsi="Times New Roman" w:eastAsia="Calibri" w:cs="Times New Roman"/>
          <w:b/>
          <w:bCs/>
          <w:i w:val="0"/>
          <w:iCs w:val="0"/>
          <w:sz w:val="28"/>
          <w:szCs w:val="20"/>
          <w:lang w:eastAsia="ru-RU"/>
        </w:rPr>
      </w:pPr>
    </w:p>
    <w:p>
      <w:pPr>
        <w:keepNext/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hAnsi="Times New Roman" w:eastAsia="Calibri" w:cs="Times New Roman"/>
          <w:b w:val="0"/>
          <w:bCs/>
          <w:i w:val="0"/>
          <w:iCs w:val="0"/>
          <w:sz w:val="28"/>
          <w:szCs w:val="20"/>
          <w:lang w:eastAsia="ru-RU"/>
        </w:rPr>
      </w:pPr>
      <w:r>
        <w:rPr>
          <w:rFonts w:ascii="Times New Roman" w:hAnsi="Times New Roman" w:eastAsia="Calibri" w:cs="Times New Roman"/>
          <w:b w:val="0"/>
          <w:bCs/>
          <w:i w:val="0"/>
          <w:iCs w:val="0"/>
          <w:sz w:val="28"/>
          <w:szCs w:val="20"/>
          <w:lang w:eastAsia="ru-RU"/>
        </w:rPr>
        <w:t>П О С Т А Н О В Л Е Н И Е</w:t>
      </w:r>
    </w:p>
    <w:p>
      <w:pPr>
        <w:spacing w:after="0" w:line="240" w:lineRule="auto"/>
        <w:ind w:firstLine="426"/>
        <w:jc w:val="center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</w:p>
    <w:p>
      <w:pPr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u w:val="single"/>
          <w:lang w:val="en-US" w:eastAsia="ru-RU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lang w:val="en-US" w:eastAsia="ru-RU"/>
        </w:rPr>
        <w:t xml:space="preserve">22.11.2022г.                                     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Анучино                   </w:t>
      </w: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lang w:val="en-US" w:eastAsia="ru-RU"/>
        </w:rPr>
        <w:t xml:space="preserve">                     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№ </w:t>
      </w: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lang w:val="en-US" w:eastAsia="ru-RU"/>
        </w:rPr>
        <w:t>1009</w:t>
      </w:r>
    </w:p>
    <w:p>
      <w:pPr>
        <w:spacing w:after="0" w:line="240" w:lineRule="auto"/>
        <w:ind w:firstLine="426"/>
        <w:rPr>
          <w:rFonts w:ascii="Times New Roman" w:hAnsi="Times New Roman" w:eastAsia="Times New Roman" w:cs="Times New Roman"/>
          <w:i w:val="0"/>
          <w:iCs w:val="0"/>
          <w:sz w:val="28"/>
          <w:szCs w:val="28"/>
          <w:u w:val="single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i w:val="0"/>
          <w:iCs w:val="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О признании</w:t>
      </w:r>
      <w:r>
        <w:rPr>
          <w:rFonts w:hint="default" w:ascii="Times New Roman" w:hAnsi="Times New Roman" w:eastAsia="Times New Roman" w:cs="Times New Roman"/>
          <w:b/>
          <w:i w:val="0"/>
          <w:iCs w:val="0"/>
          <w:sz w:val="28"/>
          <w:szCs w:val="28"/>
          <w:lang w:val="en-US" w:eastAsia="ru-RU"/>
        </w:rPr>
        <w:t xml:space="preserve"> утратившим силу постановление администрации Анучинского муниципального округа Приморского края от 31.12.2019г. №802 «Об утверждении административного регламента исполнения муниципальной функции «Осуществление муниципального земельного контроля на территории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i w:val="0"/>
          <w:iCs w:val="0"/>
          <w:sz w:val="28"/>
          <w:szCs w:val="28"/>
          <w:lang w:val="en-US" w:eastAsia="ru-RU"/>
        </w:rPr>
        <w:t>Анучинского муниципального района»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 Анучинского муниципального округа Приморского края, администрация</w:t>
      </w: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Анучинского муниципального округа</w:t>
      </w: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lang w:val="en-US" w:eastAsia="ru-RU"/>
        </w:rPr>
        <w:t xml:space="preserve"> Приморского края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ПОСТАНОВЛЯЕТ: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color w:val="000000"/>
          <w:sz w:val="28"/>
          <w:szCs w:val="28"/>
          <w:lang w:eastAsia="ru-RU"/>
        </w:rPr>
        <w:t>В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8"/>
          <w:szCs w:val="28"/>
          <w:lang w:val="en-US" w:eastAsia="ru-RU"/>
        </w:rPr>
        <w:t xml:space="preserve"> связи с принятием Решения Думы Анучинского муниципального округа Приморского края от 29.09.2021г. №235-НПА «Об утверждении Положения о муниципальном земельном контроле в границах Анучинского муниципального округа Приморского края» признать утратившим силу постановление администрации Анучинского муниципального округа Приморского края от 31.12.2019г. №802 «Об утверждении административного регламента исполнения муниципальной функции «Осуществление муниципального земельного контроля на территории Анучинского муниципального района»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.</w:t>
      </w:r>
    </w:p>
    <w:p>
      <w:pPr>
        <w:autoSpaceDE w:val="0"/>
        <w:spacing w:after="0" w:line="360" w:lineRule="auto"/>
        <w:ind w:firstLine="426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Общему отделу администрации Анучинского муниципального округа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Приморского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края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(Бурдейной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С.В.</w:t>
      </w:r>
      <w:r>
        <w:rPr>
          <w:rFonts w:ascii="Times New Roman" w:hAnsi="Times New Roman"/>
          <w:i w:val="0"/>
          <w:iCs w:val="0"/>
          <w:sz w:val="28"/>
          <w:szCs w:val="28"/>
        </w:rPr>
        <w:t>) разместить настоящее постановление в средствах массовой информации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на официальном сайте администрации Анучинского муниципального округа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Приморского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края </w:t>
      </w:r>
      <w:r>
        <w:rPr>
          <w:rFonts w:ascii="Times New Roman" w:hAnsi="Times New Roman"/>
          <w:i w:val="0"/>
          <w:iCs w:val="0"/>
          <w:sz w:val="28"/>
          <w:szCs w:val="28"/>
        </w:rPr>
        <w:t>в информационно-телекоммуникационной сети Интернет.</w:t>
      </w:r>
    </w:p>
    <w:p>
      <w:pPr>
        <w:spacing w:after="0" w:line="360" w:lineRule="auto"/>
        <w:ind w:firstLine="426"/>
        <w:jc w:val="both"/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. Контроль  за  исполнением настоящего постановления оставляю</w:t>
      </w: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lang w:val="en-US" w:eastAsia="ru-RU"/>
        </w:rPr>
        <w:t xml:space="preserve"> за собой.</w:t>
      </w:r>
    </w:p>
    <w:p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</w:p>
    <w:p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Глава Анучинского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муниципального округа                                                    С.А. Понуровский</w:t>
      </w:r>
    </w:p>
    <w:sectPr>
      <w:pgSz w:w="11906" w:h="16838"/>
      <w:pgMar w:top="1440" w:right="108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D3C6CB"/>
    <w:multiLevelType w:val="singleLevel"/>
    <w:tmpl w:val="C6D3C6C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746D2"/>
    <w:rsid w:val="0A6746D2"/>
    <w:rsid w:val="268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2022-11-23T05:43:00Z</dcterms:created>
  <dc:creator>MehovskiyVV</dc:creator>
  <cp:lastModifiedBy>MehovskiyVV</cp:lastModifiedBy>
  <cp:lastPrinted>2022-11-23T06:01:00Z</cp:lastPrinted>
  <dcterms:modified xsi:type="dcterms:W3CDTF">2022-11-25T01:07:53Z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8DD83D36434842B38FC1E2C7DA166B95</vt:lpwstr>
  </property>
</Properties>
</file>