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 w:line="248" w:lineRule="auto"/>
        <w:ind w:left="305" w:hanging="3"/>
        <w:jc w:val="both"/>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b/>
          <w:color w:val="000000"/>
          <w:spacing w:val="20"/>
          <w:sz w:val="32"/>
          <w:szCs w:val="22"/>
          <w:lang w:val="ru-RU" w:eastAsia="ru-RU"/>
        </w:rPr>
        <w:t xml:space="preserve">   </w:t>
      </w: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19.02.2024г.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101-р</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3</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w:t>
      </w:r>
      <w:r>
        <w:rPr>
          <w:rFonts w:hint="default" w:ascii="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cs="Times New Roman"/>
          <w:sz w:val="28"/>
          <w:szCs w:val="28"/>
          <w:lang w:val="en-US" w:eastAsia="ru-RU"/>
        </w:rPr>
        <w:t>3</w:t>
      </w:r>
      <w:r>
        <w:rPr>
          <w:rFonts w:hint="default" w:ascii="Times New Roman" w:hAnsi="Times New Roman" w:cs="Times New Roman"/>
          <w:sz w:val="28"/>
          <w:szCs w:val="28"/>
          <w:lang w:eastAsia="ru-RU"/>
        </w:rPr>
        <w:t xml:space="preserve"> год</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lang w:val="ru-RU"/>
        </w:rPr>
        <w:t>Аппарату</w:t>
      </w:r>
      <w:r>
        <w:rPr>
          <w:rFonts w:ascii="Times New Roman" w:hAnsi="Times New Roman"/>
          <w:i w:val="0"/>
          <w:iCs w:val="0"/>
          <w:sz w:val="28"/>
          <w:szCs w:val="28"/>
        </w:rPr>
        <w:t xml:space="preserve">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в специальном разделе, посвященном контрольной деятельности</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left="0" w:leftChars="0" w:firstLine="0" w:firstLineChars="0"/>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center"/>
        <w:rPr>
          <w:rFonts w:hint="default" w:ascii="Times New Roman" w:hAnsi="Times New Roman" w:cs="Times New Roman"/>
          <w:b w:val="0"/>
          <w:bCs/>
          <w:i w:val="0"/>
          <w:iCs w:val="0"/>
          <w:lang w:val="en-US" w:eastAsia="ru-RU"/>
        </w:rPr>
      </w:pPr>
      <w:r>
        <w:rPr>
          <w:rFonts w:hint="default" w:ascii="Times New Roman" w:hAnsi="Times New Roman" w:cs="Times New Roman"/>
          <w:b w:val="0"/>
          <w:bCs/>
          <w:i w:val="0"/>
          <w:iCs w:val="0"/>
          <w:lang w:val="en-US" w:eastAsia="ru-RU"/>
        </w:rPr>
        <w:t xml:space="preserve">                                                                                                   19.02.2024г. №101-р</w:t>
      </w:r>
      <w:bookmarkStart w:id="2" w:name="_GoBack"/>
      <w:bookmarkEnd w:id="2"/>
    </w:p>
    <w:p>
      <w:pPr>
        <w:pStyle w:val="6"/>
        <w:jc w:val="center"/>
        <w:rPr>
          <w:rFonts w:hint="default" w:ascii="Times New Roman" w:hAnsi="Times New Roman" w:cs="Times New Roman"/>
          <w:b w:val="0"/>
          <w:bCs/>
          <w:i w:val="0"/>
          <w:iCs w:val="0"/>
          <w:lang w:val="en-US" w:eastAsia="ru-RU"/>
        </w:rPr>
      </w:pP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3</w:t>
      </w:r>
      <w:r>
        <w:rPr>
          <w:rFonts w:hint="default" w:ascii="Times New Roman" w:hAnsi="Times New Roman" w:eastAsia="Times New Roman" w:cs="Times New Roman"/>
          <w:b/>
          <w:sz w:val="28"/>
          <w:szCs w:val="28"/>
          <w:lang w:eastAsia="ru-RU"/>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Обобщение правоприменительной практики осуществления</w:t>
      </w:r>
      <w:r>
        <w:rPr>
          <w:rFonts w:hint="default" w:ascii="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rFonts w:hint="default" w:ascii="Times New Roman" w:hAnsi="Times New Roman" w:cs="Times New Roman"/>
          <w:sz w:val="28"/>
          <w:szCs w:val="28"/>
        </w:rPr>
        <w:t xml:space="preserve"> (далее - 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№248-ФЗ). </w:t>
      </w:r>
    </w:p>
    <w:p>
      <w:pPr>
        <w:keepNext w:val="0"/>
        <w:keepLines w:val="0"/>
        <w:pageBreakBefore w:val="0"/>
        <w:widowControl/>
        <w:numPr>
          <w:ilvl w:val="0"/>
          <w:numId w:val="1"/>
        </w:numPr>
        <w:kinsoku/>
        <w:wordWrap/>
        <w:overflowPunct/>
        <w:topLinePunct w:val="0"/>
        <w:autoSpaceDE/>
        <w:autoSpaceDN/>
        <w:bidi w:val="0"/>
        <w:adjustRightInd/>
        <w:snapToGrid/>
        <w:spacing w:line="348"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w:t>
      </w:r>
      <w:r>
        <w:rPr>
          <w:rFonts w:hint="default" w:ascii="Times New Roman" w:hAnsi="Times New Roman" w:cs="Times New Roman"/>
          <w:sz w:val="28"/>
          <w:szCs w:val="28"/>
          <w:lang w:val="ru-RU"/>
        </w:rPr>
        <w:t>транспортного</w:t>
      </w:r>
      <w:r>
        <w:rPr>
          <w:rFonts w:hint="default" w:ascii="Times New Roman" w:hAnsi="Times New Roman" w:cs="Times New Roman"/>
          <w:sz w:val="28"/>
          <w:szCs w:val="28"/>
        </w:rPr>
        <w:t xml:space="preserve">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color w:val="000000"/>
          <w:sz w:val="28"/>
          <w:szCs w:val="28"/>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проводится в соответствии с: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 xml:space="preserve">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5"/>
        <w:keepNext w:val="0"/>
        <w:keepLines w:val="0"/>
        <w:pageBreakBefore w:val="0"/>
        <w:widowControl/>
        <w:numPr>
          <w:ilvl w:val="0"/>
          <w:numId w:val="3"/>
        </w:numPr>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keepNext w:val="0"/>
        <w:keepLines w:val="0"/>
        <w:pageBreakBefore w:val="0"/>
        <w:widowControl/>
        <w:numPr>
          <w:ilvl w:val="0"/>
          <w:numId w:val="1"/>
        </w:numPr>
        <w:kinsoku/>
        <w:wordWrap/>
        <w:overflowPunct/>
        <w:topLinePunct w:val="0"/>
        <w:autoSpaceDN/>
        <w:bidi w:val="0"/>
        <w:adjustRightInd/>
        <w:snapToGrid/>
        <w:spacing w:line="348" w:lineRule="auto"/>
        <w:ind w:left="0" w:leftChars="0" w:firstLine="0" w:firstLineChars="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Объектами </w:t>
      </w:r>
      <w:bookmarkStart w:id="0" w:name="_Hlk77676821"/>
      <w:r>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w:t>
      </w:r>
      <w:bookmarkEnd w:id="0"/>
      <w:r>
        <w:rPr>
          <w:rFonts w:ascii="Times New Roman" w:hAnsi="Times New Roman" w:cs="Times New Roman"/>
          <w:color w:val="000000"/>
          <w:sz w:val="28"/>
          <w:szCs w:val="28"/>
        </w:rPr>
        <w:t>являются: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№248-ФЗ:</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№248-ФЗ:</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bookmarkStart w:id="1" w:name="_Hlk77675416"/>
      <w:r>
        <w:rPr>
          <w:rFonts w:ascii="Times New Roman" w:hAnsi="Times New Roman" w:cs="Times New Roman"/>
          <w:color w:val="000000"/>
          <w:sz w:val="28"/>
          <w:szCs w:val="28"/>
        </w:rPr>
        <w:t xml:space="preserve">внесение платы за </w:t>
      </w:r>
      <w:bookmarkEnd w:id="1"/>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№248-ФЗ:</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5"/>
        <w:keepNext w:val="0"/>
        <w:keepLines w:val="0"/>
        <w:pageBreakBefore w:val="0"/>
        <w:widowControl/>
        <w:kinsoku/>
        <w:wordWrap/>
        <w:overflowPunct/>
        <w:topLinePunct w:val="0"/>
        <w:autoSpaceDN/>
        <w:bidi w:val="0"/>
        <w:adjustRightInd/>
        <w:snapToGrid/>
        <w:spacing w:line="348" w:lineRule="auto"/>
        <w:ind w:firstLine="709"/>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sz w:val="28"/>
          <w:szCs w:val="28"/>
        </w:rPr>
      </w:pP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Муниципальный транспортный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Плановые контрольные мероприятия в отношении объекта контроля, отнесенного к категории низкого риска, не проводятся.</w:t>
      </w:r>
      <w:r>
        <w:rPr>
          <w:rFonts w:hint="default" w:ascii="Times New Roman" w:hAnsi="Times New Roman" w:cs="Times New Roman"/>
          <w:sz w:val="28"/>
          <w:szCs w:val="28"/>
          <w:lang w:val="en-US" w:eastAsia="ru-RU"/>
        </w:rPr>
        <w:t xml:space="preserve"> В отношении о</w:t>
      </w:r>
      <w:r>
        <w:rPr>
          <w:rFonts w:hint="default" w:ascii="Times New Roman" w:hAnsi="Times New Roman" w:cs="Times New Roman"/>
          <w:sz w:val="28"/>
          <w:szCs w:val="28"/>
          <w:lang w:eastAsia="ru-RU"/>
        </w:rPr>
        <w:t>бъектов муниципального транспортного контроля плановые контрольные мероприятия в 202</w:t>
      </w:r>
      <w:r>
        <w:rPr>
          <w:rFonts w:hint="default" w:ascii="Times New Roman" w:hAnsi="Times New Roman" w:cs="Times New Roman"/>
          <w:sz w:val="28"/>
          <w:szCs w:val="28"/>
          <w:lang w:val="en-US" w:eastAsia="ru-RU"/>
        </w:rPr>
        <w:t>2</w:t>
      </w:r>
      <w:r>
        <w:rPr>
          <w:rFonts w:hint="default" w:ascii="Times New Roman" w:hAnsi="Times New Roman" w:cs="Times New Roman"/>
          <w:sz w:val="28"/>
          <w:szCs w:val="28"/>
          <w:lang w:eastAsia="ru-RU"/>
        </w:rPr>
        <w:t xml:space="preserve"> году не проводились.</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rPr>
        <w:t>В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году внеплановые контрольные мероприятия также не проводились,  в связи с отсутствием оснований </w:t>
      </w:r>
      <w:r>
        <w:rPr>
          <w:rFonts w:hint="default" w:ascii="Times New Roman" w:hAnsi="Times New Roman" w:cs="Times New Roman"/>
          <w:sz w:val="28"/>
          <w:szCs w:val="28"/>
          <w:lang w:val="ru-RU"/>
        </w:rPr>
        <w:t xml:space="preserve">на проведение. </w:t>
      </w:r>
      <w:r>
        <w:rPr>
          <w:rFonts w:hint="default" w:ascii="Times New Roman" w:hAnsi="Times New Roman" w:cs="Times New Roman"/>
          <w:sz w:val="28"/>
          <w:szCs w:val="28"/>
        </w:rPr>
        <w:t>Обращения,  жалобы от граждан и юридических лиц в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году не поступали.</w:t>
      </w:r>
    </w:p>
    <w:p>
      <w:pPr>
        <w:keepNext w:val="0"/>
        <w:keepLines w:val="0"/>
        <w:pageBreakBefore w:val="0"/>
        <w:widowControl/>
        <w:numPr>
          <w:ilvl w:val="0"/>
          <w:numId w:val="1"/>
        </w:numPr>
        <w:kinsoku/>
        <w:wordWrap/>
        <w:overflowPunct/>
        <w:topLinePunct w:val="0"/>
        <w:autoSpaceDE/>
        <w:autoSpaceDN/>
        <w:bidi w:val="0"/>
        <w:adjustRightInd/>
        <w:snapToGrid/>
        <w:spacing w:line="348" w:lineRule="auto"/>
        <w:ind w:left="0" w:leftChars="0" w:firstLine="0" w:firstLineChars="0"/>
        <w:jc w:val="both"/>
        <w:textAlignment w:val="auto"/>
        <w:rPr>
          <w:rFonts w:ascii="Times New Roman" w:hAnsi="Times New Roman" w:cs="Times New Roman"/>
          <w:sz w:val="28"/>
          <w:szCs w:val="28"/>
        </w:rPr>
      </w:pPr>
      <w:r>
        <w:rPr>
          <w:rFonts w:ascii="Times New Roman" w:hAnsi="Times New Roman" w:cs="Times New Roman"/>
          <w:sz w:val="28"/>
          <w:szCs w:val="28"/>
        </w:rPr>
        <w:t>В 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году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дминистрация </w:t>
      </w:r>
      <w:r>
        <w:rPr>
          <w:rFonts w:ascii="Times New Roman" w:hAnsi="Times New Roman" w:cs="Times New Roman"/>
          <w:sz w:val="28"/>
          <w:szCs w:val="28"/>
          <w:lang w:val="ru-RU"/>
        </w:rPr>
        <w:t>актуализировала</w:t>
      </w:r>
      <w:r>
        <w:rPr>
          <w:rFonts w:hint="default" w:ascii="Times New Roman" w:hAnsi="Times New Roman" w:cs="Times New Roman"/>
          <w:sz w:val="28"/>
          <w:szCs w:val="28"/>
          <w:lang w:val="ru-RU"/>
        </w:rPr>
        <w:t xml:space="preserve"> сведения</w:t>
      </w:r>
      <w:r>
        <w:rPr>
          <w:rFonts w:ascii="Times New Roman" w:hAnsi="Times New Roman" w:cs="Times New Roman"/>
          <w:sz w:val="28"/>
          <w:szCs w:val="28"/>
        </w:rPr>
        <w:t xml:space="preserve"> в Един</w:t>
      </w:r>
      <w:r>
        <w:rPr>
          <w:rFonts w:ascii="Times New Roman" w:hAnsi="Times New Roman" w:cs="Times New Roman"/>
          <w:sz w:val="28"/>
          <w:szCs w:val="28"/>
          <w:lang w:val="ru-RU"/>
        </w:rPr>
        <w:t>ом</w:t>
      </w:r>
      <w:r>
        <w:rPr>
          <w:rFonts w:ascii="Times New Roman" w:hAnsi="Times New Roman" w:cs="Times New Roman"/>
          <w:sz w:val="28"/>
          <w:szCs w:val="28"/>
        </w:rPr>
        <w:t xml:space="preserve"> реестр</w:t>
      </w:r>
      <w:r>
        <w:rPr>
          <w:rFonts w:ascii="Times New Roman" w:hAnsi="Times New Roman" w:cs="Times New Roman"/>
          <w:sz w:val="28"/>
          <w:szCs w:val="28"/>
          <w:lang w:val="ru-RU"/>
        </w:rPr>
        <w:t>е</w:t>
      </w:r>
      <w:r>
        <w:rPr>
          <w:rFonts w:ascii="Times New Roman" w:hAnsi="Times New Roman" w:cs="Times New Roman"/>
          <w:sz w:val="28"/>
          <w:szCs w:val="28"/>
        </w:rPr>
        <w:t xml:space="preserve"> видов контроля (ЕРВК)</w:t>
      </w:r>
      <w:r>
        <w:rPr>
          <w:rFonts w:hint="default"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а</w:t>
      </w:r>
      <w:r>
        <w:rPr>
          <w:rFonts w:hint="default" w:ascii="Times New Roman" w:hAnsi="Times New Roman" w:cs="Times New Roman"/>
          <w:sz w:val="28"/>
          <w:szCs w:val="28"/>
          <w:lang w:val="ru-RU"/>
        </w:rPr>
        <w:t xml:space="preserve"> также </w:t>
      </w:r>
      <w:r>
        <w:rPr>
          <w:rFonts w:ascii="Times New Roman" w:hAnsi="Times New Roman" w:cs="Times New Roman"/>
          <w:sz w:val="28"/>
          <w:szCs w:val="28"/>
        </w:rPr>
        <w:t xml:space="preserve">информацию и документы, необходимые для осуществления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w:t>
      </w:r>
    </w:p>
    <w:p>
      <w:pPr>
        <w:keepNext w:val="0"/>
        <w:keepLines w:val="0"/>
        <w:pageBreakBefore w:val="0"/>
        <w:widowControl/>
        <w:kinsoku/>
        <w:wordWrap/>
        <w:overflowPunct/>
        <w:topLinePunct w:val="0"/>
        <w:autoSpaceDN/>
        <w:bidi w:val="0"/>
        <w:adjustRightInd/>
        <w:snapToGrid/>
        <w:spacing w:after="0" w:line="348" w:lineRule="auto"/>
        <w:ind w:firstLine="709"/>
        <w:jc w:val="both"/>
        <w:textAlignment w:val="auto"/>
        <w:rPr>
          <w:rFonts w:hint="default" w:ascii="Times New Roman" w:hAnsi="Times New Roman" w:cs="Times New Roman"/>
          <w:sz w:val="28"/>
          <w:szCs w:val="28"/>
        </w:rPr>
      </w:pPr>
      <w:r>
        <w:rPr>
          <w:rFonts w:ascii="Times New Roman" w:hAnsi="Times New Roman" w:cs="Times New Roman"/>
          <w:sz w:val="28"/>
          <w:szCs w:val="28"/>
        </w:rPr>
        <w:t xml:space="preserve">В целях недопущения нарушений обязательных требований </w:t>
      </w:r>
      <w:r>
        <w:rPr>
          <w:rFonts w:ascii="Times New Roman" w:hAnsi="Times New Roman"/>
          <w:sz w:val="28"/>
          <w:szCs w:val="28"/>
        </w:rPr>
        <w:t xml:space="preserve">установленных законодательством, </w:t>
      </w:r>
      <w:r>
        <w:rPr>
          <w:rFonts w:ascii="Times New Roman" w:hAnsi="Times New Roman" w:cs="Times New Roman"/>
          <w:sz w:val="28"/>
          <w:szCs w:val="28"/>
        </w:rPr>
        <w:t xml:space="preserve">на официальном сайте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дминистрации размещаются нормативные правовые акты, содержащие обязательные требования, оценка соблюдения которых является предметом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а также актуальная информация по вопросам соблюдения требований действующего законодательства.</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abstractNum w:abstractNumId="2">
    <w:nsid w:val="73477E9A"/>
    <w:multiLevelType w:val="singleLevel"/>
    <w:tmpl w:val="73477E9A"/>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C6FFE"/>
    <w:rsid w:val="03E940D0"/>
    <w:rsid w:val="10F37184"/>
    <w:rsid w:val="17A470B7"/>
    <w:rsid w:val="1C142C18"/>
    <w:rsid w:val="260D58B5"/>
    <w:rsid w:val="31A7060D"/>
    <w:rsid w:val="55430A69"/>
    <w:rsid w:val="55CC6FFE"/>
    <w:rsid w:val="60E93C26"/>
    <w:rsid w:val="6CCC32A1"/>
    <w:rsid w:val="6E2C48D4"/>
    <w:rsid w:val="6E384CA3"/>
    <w:rsid w:val="7194155D"/>
    <w:rsid w:val="756A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WPS_1706838892</cp:lastModifiedBy>
  <cp:lastPrinted>2023-01-11T00:06:00Z</cp:lastPrinted>
  <dcterms:modified xsi:type="dcterms:W3CDTF">2024-02-19T06:22:14Z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09AD65D44B2A4BA4A429DABC3E6F2614</vt:lpwstr>
  </property>
</Properties>
</file>