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_______________2024г.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Аппарату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7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     _______________2024г. №______</w:t>
      </w:r>
    </w:p>
    <w:p>
      <w:pPr>
        <w:pStyle w:val="7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правоприменительной практики осуществления муниципально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ru-RU"/>
        </w:rPr>
        <w:t>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контроля 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контроля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в сфере благоустройства на территории Анучинского муниципального округа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земельного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контроль проводится в соответствии с: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25.11.2020г. №124-НПА «О Правилах благоустройства и санитарного содержания территории Анучинского муниципального округа Приморского края»;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№248-НПА «Об утверждении Положения о муниципальном контроле в сфере благоустройства на территории Анучинского муниципального округа»;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22.02.2023г. №399-НПА «Об утверждении Порядка оценки результативности и эффективности муниципального контроля в сфере благоустройства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осуществляет контроль за соблюдением Правил благоустройства, включающих: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обязательные требования по содержанию прилегающих территорий;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8) </w:t>
      </w:r>
      <w:r>
        <w:rPr>
          <w:rFonts w:hint="default" w:ascii="Times New Roman" w:hAnsi="Times New Roman" w:cs="Times New Roman"/>
          <w:sz w:val="28"/>
          <w:szCs w:val="28"/>
        </w:rPr>
        <w:t>обязательные требования по складированию твердых коммунальных отходов;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 объектами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дворовые территории;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детские и спортивные площадки;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площадки для выгула животных;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парковки (парковочные места);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парки, скверы, иные зеленые зоны;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8) технические и санитарно-защитные зоны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контрольным органом</w:t>
      </w:r>
      <w:r>
        <w:rPr>
          <w:rFonts w:hint="default" w:ascii="Times New Roman" w:hAnsi="Times New Roman" w:cs="Times New Roman"/>
          <w:sz w:val="28"/>
          <w:szCs w:val="28"/>
        </w:rPr>
        <w:t xml:space="preserve"> в отношении юридических лиц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граждан </w:t>
      </w:r>
      <w:r>
        <w:rPr>
          <w:rFonts w:hint="default" w:ascii="Times New Roman" w:hAnsi="Times New Roman" w:cs="Times New Roman"/>
          <w:sz w:val="28"/>
          <w:szCs w:val="28"/>
        </w:rPr>
        <w:t xml:space="preserve">проведено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профилактических визита на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предмет соблюдения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обязательных требований в сфере благоустройства </w:t>
      </w:r>
      <w:r>
        <w:rPr>
          <w:rFonts w:hint="default" w:ascii="Times New Roman" w:hAnsi="Times New Roman" w:cs="Times New Roman"/>
          <w:sz w:val="28"/>
          <w:szCs w:val="28"/>
        </w:rPr>
        <w:t xml:space="preserve">(нарушения выявлены в отношении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объктов благоустройства).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Все выявленные нарушения устранены.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В отношении о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бъектов муниципального контроля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внесла в Единый реестр контрольных (надзорных) мероприятий (ЕРКНМ), Единый реестр видов контроля (ЕРВК)  информацию и документы, необходимые для осуществления муниципального контроля. 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C6FFE"/>
    <w:rsid w:val="08AE2513"/>
    <w:rsid w:val="0DEB01A1"/>
    <w:rsid w:val="290E27EF"/>
    <w:rsid w:val="55CC6FFE"/>
    <w:rsid w:val="608B4DAF"/>
    <w:rsid w:val="60E93C26"/>
    <w:rsid w:val="7194155D"/>
    <w:rsid w:val="724F193F"/>
    <w:rsid w:val="72980E1D"/>
    <w:rsid w:val="756A48A0"/>
    <w:rsid w:val="766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6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customStyle="1" w:styleId="6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2022-12-06T23:54:00Z</dcterms:created>
  <dc:creator>MehovskiyVV</dc:creator>
  <cp:lastModifiedBy>MehovskiyVV</cp:lastModifiedBy>
  <cp:lastPrinted>2023-01-11T00:06:00Z</cp:lastPrinted>
  <dcterms:modified xsi:type="dcterms:W3CDTF">2023-11-29T07:50:26Z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09AD65D44B2A4BA4A429DABC3E6F2614</vt:lpwstr>
  </property>
</Properties>
</file>