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C250" w14:textId="77777777" w:rsidR="00F84E12" w:rsidRDefault="00F84E12" w:rsidP="00F84E1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торговых предприятий и граждан «О безопасности пиротехнических изделий»</w:t>
      </w:r>
    </w:p>
    <w:p w14:paraId="37D250FA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преддверии новогодних праздников департамент лицензирования и торговли Приморского края обращает внимание руководителей торговых предприятий и граждан на необходимость соблюдения требований пожарной безопасности при хранении, реализации, приобретении и использовании пиротехнических изделий (хлопушек, петард, салютов, бенгальских огней).</w:t>
      </w:r>
    </w:p>
    <w:p w14:paraId="1A795F77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Технический регламент Таможенного союза от 16 августа 2011 года N 770 «О безопасности пиротехнических изделий» устанавливает обязательные для применения и исполнения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</w:p>
    <w:p w14:paraId="3D500723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процессе реализации пиротехнических изделий должны выполняться следующие требования безопасности:</w:t>
      </w:r>
    </w:p>
    <w:p w14:paraId="422E9851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 торгового помещения. В торговых помещениях менее 25 м допускается хранение и реализация одновременно не более 333 кг пиротехнических изделий бытового назначения по массе брутто;</w:t>
      </w:r>
    </w:p>
    <w:p w14:paraId="109623A9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безопасности;</w:t>
      </w:r>
    </w:p>
    <w:p w14:paraId="6AE2C1C4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 витрины с образцами пиротехнических изделий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14:paraId="18305EF6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г) пиротехнические изделия располагаются не ближе 0,5 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14:paraId="12B7C66E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д)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продавцами-консультантами, непосредственный доступ покупателей к пиротехническим изделиям исключается.</w:t>
      </w:r>
    </w:p>
    <w:p w14:paraId="2F44333E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14:paraId="666E9DB9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Маркировочные обозначения пиротехнических изделий включают:</w:t>
      </w:r>
    </w:p>
    <w:p w14:paraId="3CA5B7FF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а) наименование (условное обозначение) пиротехнических изделий;</w:t>
      </w:r>
    </w:p>
    <w:p w14:paraId="3C9079CB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 предупреждение об опасности пиротехнических изделий и класс опасности (пиротехнические изделия бытового назначения не могут иметь класс опасности выше III класса);</w:t>
      </w:r>
    </w:p>
    <w:p w14:paraId="0D9D3784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 наименование и место нахождения организации-изготовителя пиротехнических изделий (поставщика и/или импортера);</w:t>
      </w:r>
    </w:p>
    <w:p w14:paraId="63678377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г) обозначение стандартов или иных документов, в соответствии с которыми изготовлены пиротехнические изделия;</w:t>
      </w:r>
    </w:p>
    <w:p w14:paraId="152B5522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д) дату окончания срока годности;</w:t>
      </w:r>
    </w:p>
    <w:p w14:paraId="3A6DB838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е) перечень опасных факторов и размеры опасной зоны;</w:t>
      </w:r>
    </w:p>
    <w:p w14:paraId="1E40FF08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ж) ограничения в отношении условий обращения;</w:t>
      </w:r>
    </w:p>
    <w:p w14:paraId="3E84A2B5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з) требования по безопасному хранению и утилизации пиротехнических изделий;</w:t>
      </w:r>
    </w:p>
    <w:p w14:paraId="0162DA91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и) инструкцию по применению;</w:t>
      </w:r>
    </w:p>
    <w:p w14:paraId="486793DD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14:paraId="48A05F0D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л) назначение или область применения пиротехнических изделий.</w:t>
      </w:r>
    </w:p>
    <w:p w14:paraId="4B6B4BE4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Текст маркировочных обозначений пиротехнических изделий:</w:t>
      </w:r>
    </w:p>
    <w:p w14:paraId="6E4B3F52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а) составляется на русском языке,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текстом;</w:t>
      </w:r>
    </w:p>
    <w:p w14:paraId="57C9104B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б) должен быть четким и хорошо различимым. Предупредительные надписи выделяются контрастным шрифтом или сопровождаются надписью «Внимание!». Площадь маркировочных </w:t>
      </w:r>
      <w:r>
        <w:rPr>
          <w:rFonts w:ascii="Arial" w:hAnsi="Arial" w:cs="Arial"/>
          <w:color w:val="333333"/>
          <w:sz w:val="20"/>
          <w:szCs w:val="20"/>
        </w:rPr>
        <w:lastRenderedPageBreak/>
        <w:t>обозначений должна занимать не менее 30% от площади большей стороны пиротехнических изделий и (или) их упаковки (тары).</w:t>
      </w:r>
    </w:p>
    <w:p w14:paraId="5782EF7A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покупке пиротехнических изделий убедитесь, что товар заводского изготовления. Требуйте у продавца сертификат соответствия (декларацию о соответствии) на приобретаемый товар, информацию по безопасному применению на русском языке. В случае невозможности нанесения информации на изделии ввиду его небольшого размера или поштучной реализации требования по безопасному применению должны прилагаться продавцом на отдельном листе к каждому изделию.</w:t>
      </w:r>
    </w:p>
    <w:p w14:paraId="5529FA2E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Основные признаки фальсификации пиротехнических изделий:</w:t>
      </w:r>
    </w:p>
    <w:p w14:paraId="466F8EE7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на упаковке отсутствуют: наименование,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14:paraId="40CA05BD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название или изготовитель, указанные на изделии и в сертификате соответствия (декларации о соответствии), не совпадают;</w:t>
      </w:r>
    </w:p>
    <w:p w14:paraId="214B0AFD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копия сертификата соответствия (декларации о соответствии) не заверена подписью и оригинальной печатью органа, выдавшего сертификат, либо нотариуса или владельца сертификата;</w:t>
      </w:r>
    </w:p>
    <w:p w14:paraId="56F151E4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в сертификате соответствия (декларации о соответствии) не указан класс опасности;</w:t>
      </w:r>
    </w:p>
    <w:p w14:paraId="02DF8AB2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код органа по сертификации знака соответствия на изделии не совпадает с кодом в номере сертификата соответствия (декларации о соответствии).</w:t>
      </w:r>
    </w:p>
    <w:p w14:paraId="54D89399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Вам продали пиротехническое изделие, не соответствующее перечисленным требованиям, в соответствии с Законом Российской Федерации «О защите прав потребителей» можете смело вернуть его продавцу.</w:t>
      </w:r>
    </w:p>
    <w:p w14:paraId="13A3329F" w14:textId="77777777" w:rsidR="00F84E12" w:rsidRDefault="00F84E12" w:rsidP="00F84E1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Экстренные телефоны:</w:t>
      </w:r>
    </w:p>
    <w:p w14:paraId="76D9C6AA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единая служба спасения – 112;</w:t>
      </w:r>
    </w:p>
    <w:p w14:paraId="1BA75DD9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единый телефон пожарных и спасателей:</w:t>
      </w:r>
    </w:p>
    <w:p w14:paraId="7EC80B7F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городского телефона – 01;</w:t>
      </w:r>
    </w:p>
    <w:p w14:paraId="5B6DF3C8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мобильного телефона – 010;</w:t>
      </w:r>
    </w:p>
    <w:p w14:paraId="242E282F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полиция:</w:t>
      </w:r>
    </w:p>
    <w:p w14:paraId="19C85577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городского телефона – 02;</w:t>
      </w:r>
    </w:p>
    <w:p w14:paraId="35836729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мобильного телефона – 020;</w:t>
      </w:r>
    </w:p>
    <w:p w14:paraId="0D195AD4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— скорая медицинская помощь:</w:t>
      </w:r>
    </w:p>
    <w:p w14:paraId="20BE1CB5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городского телефона – 03;</w:t>
      </w:r>
    </w:p>
    <w:p w14:paraId="38600D3E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мобильного телефона – 030;</w:t>
      </w:r>
    </w:p>
    <w:p w14:paraId="57E8D3EC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аварийная газовая служба:</w:t>
      </w:r>
    </w:p>
    <w:p w14:paraId="1A16DAC1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городского телефона – 04;</w:t>
      </w:r>
    </w:p>
    <w:p w14:paraId="79D2E5AB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мобильного телефона – 040.</w:t>
      </w:r>
    </w:p>
    <w:p w14:paraId="2AC1BCDF" w14:textId="77777777" w:rsidR="00F84E12" w:rsidRDefault="00F84E12" w:rsidP="00F84E1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Телефоны доверия:</w:t>
      </w:r>
    </w:p>
    <w:p w14:paraId="65777247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 МВД России по Приморскому краю – 8 (423) 240-10-00;</w:t>
      </w:r>
    </w:p>
    <w:p w14:paraId="326801A2" w14:textId="77777777" w:rsidR="00F84E12" w:rsidRDefault="00F84E12" w:rsidP="00F84E12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ГУ МЧС России по Приморскому краю – 8 (423) 239-99-99.</w:t>
      </w:r>
    </w:p>
    <w:p w14:paraId="14510B99" w14:textId="77777777" w:rsidR="00363F39" w:rsidRPr="00F84E12" w:rsidRDefault="00363F39" w:rsidP="00F84E12">
      <w:bookmarkStart w:id="0" w:name="_GoBack"/>
      <w:bookmarkEnd w:id="0"/>
    </w:p>
    <w:sectPr w:rsidR="00363F39" w:rsidRPr="00F8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1B60DA"/>
    <w:rsid w:val="00363F39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2020-01-21T22:13:00Z</dcterms:created>
  <dcterms:modified xsi:type="dcterms:W3CDTF">2020-01-21T22:13:00Z</dcterms:modified>
</cp:coreProperties>
</file>