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13" w:rsidRDefault="002A162F">
      <w:pPr>
        <w:pStyle w:val="ConsPlusNormal"/>
      </w:pPr>
      <w:bookmarkStart w:id="0" w:name="_GoBack"/>
      <w:bookmarkEnd w:id="0"/>
      <w:r>
        <w:rPr>
          <w:rFonts w:ascii="Tahoma" w:hAnsi="Tahoma"/>
          <w:sz w:val="20"/>
        </w:rPr>
        <w:t xml:space="preserve">Документ предоставлен </w:t>
      </w:r>
      <w:hyperlink r:id="rId6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:rsidR="00DF5113" w:rsidRDefault="00DF5113">
      <w:pPr>
        <w:pStyle w:val="ConsPlusNormal"/>
        <w:jc w:val="both"/>
        <w:outlineLvl w:val="0"/>
      </w:pPr>
    </w:p>
    <w:p w:rsidR="00DF5113" w:rsidRDefault="002A162F">
      <w:pPr>
        <w:pStyle w:val="ConsPlusNormal"/>
        <w:jc w:val="center"/>
        <w:outlineLvl w:val="0"/>
      </w:pPr>
      <w:r>
        <w:rPr>
          <w:b/>
        </w:rPr>
        <w:t>АДМИНИСТРАЦИЯ ПРИМОРСКОГО КРАЯ</w:t>
      </w:r>
    </w:p>
    <w:p w:rsidR="00DF5113" w:rsidRDefault="00DF5113">
      <w:pPr>
        <w:pStyle w:val="ConsPlusNormal"/>
        <w:jc w:val="both"/>
        <w:rPr>
          <w:b/>
        </w:rPr>
      </w:pPr>
    </w:p>
    <w:p w:rsidR="00DF5113" w:rsidRDefault="002A162F">
      <w:pPr>
        <w:pStyle w:val="ConsPlusNormal"/>
        <w:jc w:val="center"/>
      </w:pPr>
      <w:r>
        <w:rPr>
          <w:b/>
        </w:rPr>
        <w:t>ПОСТАНОВЛЕНИЕ</w:t>
      </w:r>
    </w:p>
    <w:p w:rsidR="00DF5113" w:rsidRDefault="002A162F">
      <w:pPr>
        <w:pStyle w:val="ConsPlusNormal"/>
        <w:jc w:val="center"/>
      </w:pPr>
      <w:r>
        <w:rPr>
          <w:b/>
        </w:rPr>
        <w:t>от 21 июня 2019 г. N 381-па</w:t>
      </w:r>
    </w:p>
    <w:p w:rsidR="00DF5113" w:rsidRDefault="00DF5113">
      <w:pPr>
        <w:pStyle w:val="ConsPlusNormal"/>
        <w:jc w:val="both"/>
        <w:rPr>
          <w:b/>
        </w:rPr>
      </w:pPr>
    </w:p>
    <w:p w:rsidR="00DF5113" w:rsidRDefault="002A162F">
      <w:pPr>
        <w:pStyle w:val="ConsPlusNormal"/>
        <w:jc w:val="center"/>
      </w:pPr>
      <w:r>
        <w:rPr>
          <w:b/>
        </w:rPr>
        <w:t>ОБ УТВЕРЖДЕНИИ ПОРЯДКА ПРЕДОСТАВЛЕНИЯ</w:t>
      </w:r>
    </w:p>
    <w:p w:rsidR="00DF5113" w:rsidRDefault="002A162F">
      <w:pPr>
        <w:pStyle w:val="ConsPlusNormal"/>
        <w:jc w:val="center"/>
      </w:pPr>
      <w:r>
        <w:rPr>
          <w:b/>
        </w:rPr>
        <w:t>СУБСИДИЙ ИЗ КРАЕВОГО БЮДЖЕТА ЮРИДИЧЕСКИМ ЛИЦАМ</w:t>
      </w:r>
    </w:p>
    <w:p w:rsidR="00DF5113" w:rsidRDefault="002A162F">
      <w:pPr>
        <w:pStyle w:val="ConsPlusNormal"/>
        <w:jc w:val="center"/>
      </w:pPr>
      <w:r>
        <w:rPr>
          <w:b/>
        </w:rPr>
        <w:t xml:space="preserve">НА </w:t>
      </w:r>
      <w:r>
        <w:rPr>
          <w:b/>
        </w:rPr>
        <w:t>ВОЗМЕЩЕНИЕ НЕДОПОЛУЧЕННЫХ ДОХОДОВ ПО ДОГОВОРАМ</w:t>
      </w:r>
    </w:p>
    <w:p w:rsidR="00DF5113" w:rsidRDefault="002A162F">
      <w:pPr>
        <w:pStyle w:val="ConsPlusNormal"/>
        <w:jc w:val="center"/>
      </w:pPr>
      <w:r>
        <w:rPr>
          <w:b/>
        </w:rPr>
        <w:t>ФИНАНСОВОЙ АРЕНДЫ (ЛИЗИНГА)</w:t>
      </w:r>
    </w:p>
    <w:p w:rsidR="00DF5113" w:rsidRDefault="00DF5113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9"/>
        <w:gridCol w:w="113"/>
      </w:tblGrid>
      <w:tr w:rsidR="00DF5113">
        <w:tc>
          <w:tcPr>
            <w:tcW w:w="59" w:type="dxa"/>
            <w:shd w:val="clear" w:color="auto" w:fill="CED3F1"/>
          </w:tcPr>
          <w:p w:rsidR="00DF5113" w:rsidRDefault="00DF5113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DF5113" w:rsidRDefault="00DF5113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>от 25.09.2019 N 617-па,</w:t>
            </w:r>
          </w:p>
          <w:p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8">
              <w:r>
                <w:rPr>
                  <w:color w:val="0000FF"/>
                </w:rPr>
                <w:t>N 851-пп</w:t>
              </w:r>
            </w:hyperlink>
            <w:r>
              <w:rPr>
                <w:color w:val="392C69"/>
              </w:rPr>
              <w:t xml:space="preserve">, от 18.05.2021 </w:t>
            </w:r>
            <w:hyperlink r:id="rId9">
              <w:r>
                <w:rPr>
                  <w:color w:val="0000FF"/>
                </w:rPr>
                <w:t>N 300-пп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DF5113" w:rsidRDefault="00DF511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</w:t>
      </w:r>
      <w:r>
        <w:t>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</w:t>
      </w:r>
      <w:r>
        <w:t xml:space="preserve">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на основании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</w:t>
      </w:r>
      <w:r>
        <w:t>кономика Приморского края" на 2020 - 2027 годы" Администрация Приморского края постановляет:</w:t>
      </w:r>
    </w:p>
    <w:p w:rsidR="00DF5113" w:rsidRDefault="002A162F">
      <w:pPr>
        <w:pStyle w:val="ConsPlusNormal"/>
        <w:jc w:val="both"/>
      </w:pPr>
      <w:r>
        <w:t xml:space="preserve">(в ред. Постановлений Правительства Приморского края от 30.09.2020 </w:t>
      </w:r>
      <w:hyperlink r:id="rId13">
        <w:r>
          <w:rPr>
            <w:color w:val="0000FF"/>
          </w:rPr>
          <w:t>N 851-пп</w:t>
        </w:r>
      </w:hyperlink>
      <w:r>
        <w:t xml:space="preserve">, от 18.05.2021 </w:t>
      </w:r>
      <w:hyperlink r:id="rId14">
        <w:r>
          <w:rPr>
            <w:color w:val="0000FF"/>
          </w:rPr>
          <w:t>N 300-пп</w:t>
        </w:r>
      </w:hyperlink>
      <w:r>
        <w:t>)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1. Установить расходное обязательство Приморского края по предоставлению субсидий из краевого бюджета юридическим лицам на возмещение недополученных доходов по договорам финансовой аренды (лизинга).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2. Утвердить прилагаемый </w:t>
      </w:r>
      <w:hyperlink w:anchor="Par37">
        <w:r>
          <w:rPr>
            <w:color w:val="0000FF"/>
          </w:rPr>
          <w:t>Порядок</w:t>
        </w:r>
      </w:hyperlink>
      <w:r>
        <w:t xml:space="preserve"> предоставления субсидий из краевого бюджета юридическим лицам на возмещение недополученных доходов по договорам финансовой аренды (лизинга).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3. Департаменту информационной политики Приморского края обеспечить официальное о</w:t>
      </w:r>
      <w:r>
        <w:t>публикование настоящего постановления.</w:t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jc w:val="right"/>
      </w:pPr>
      <w:r>
        <w:t>Губернатор края -</w:t>
      </w:r>
    </w:p>
    <w:p w:rsidR="00DF5113" w:rsidRDefault="002A162F">
      <w:pPr>
        <w:pStyle w:val="ConsPlusNormal"/>
        <w:jc w:val="right"/>
      </w:pPr>
      <w:r>
        <w:t>Глава Администрации</w:t>
      </w:r>
    </w:p>
    <w:p w:rsidR="00DF5113" w:rsidRDefault="002A162F">
      <w:pPr>
        <w:pStyle w:val="ConsPlusNormal"/>
        <w:jc w:val="right"/>
      </w:pPr>
      <w:r>
        <w:t>Приморского края</w:t>
      </w:r>
    </w:p>
    <w:p w:rsidR="00DF5113" w:rsidRDefault="002A162F">
      <w:pPr>
        <w:pStyle w:val="ConsPlusNormal"/>
        <w:jc w:val="right"/>
      </w:pPr>
      <w:r>
        <w:t>О.Н.КОЖЕМЯКО</w:t>
      </w: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jc w:val="right"/>
        <w:outlineLvl w:val="0"/>
      </w:pPr>
      <w:r>
        <w:t>Утвержден</w:t>
      </w:r>
    </w:p>
    <w:p w:rsidR="00DF5113" w:rsidRDefault="002A162F">
      <w:pPr>
        <w:pStyle w:val="ConsPlusNormal"/>
        <w:jc w:val="right"/>
      </w:pPr>
      <w:r>
        <w:t>постановлением</w:t>
      </w:r>
    </w:p>
    <w:p w:rsidR="00DF5113" w:rsidRDefault="002A162F">
      <w:pPr>
        <w:pStyle w:val="ConsPlusNormal"/>
        <w:jc w:val="right"/>
      </w:pPr>
      <w:r>
        <w:t>Администрации</w:t>
      </w:r>
    </w:p>
    <w:p w:rsidR="00DF5113" w:rsidRDefault="002A162F">
      <w:pPr>
        <w:pStyle w:val="ConsPlusNormal"/>
        <w:jc w:val="right"/>
      </w:pPr>
      <w:r>
        <w:t>Приморского края</w:t>
      </w:r>
    </w:p>
    <w:p w:rsidR="00DF5113" w:rsidRDefault="002A162F">
      <w:pPr>
        <w:pStyle w:val="ConsPlusNormal"/>
        <w:jc w:val="right"/>
      </w:pPr>
      <w:r>
        <w:t>от 21.06.2019 N 381-па</w:t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jc w:val="center"/>
      </w:pPr>
      <w:bookmarkStart w:id="1" w:name="Par37"/>
      <w:bookmarkEnd w:id="1"/>
      <w:r>
        <w:rPr>
          <w:b/>
        </w:rPr>
        <w:t>ПОРЯДОК</w:t>
      </w:r>
    </w:p>
    <w:p w:rsidR="00DF5113" w:rsidRDefault="002A162F">
      <w:pPr>
        <w:pStyle w:val="ConsPlusNormal"/>
        <w:jc w:val="center"/>
      </w:pPr>
      <w:r>
        <w:rPr>
          <w:b/>
        </w:rPr>
        <w:t>ПРЕДОСТАВЛЕНИЯ СУБСИДИЙ ИЗ КРАЕВОГО БЮДЖЕТА</w:t>
      </w:r>
    </w:p>
    <w:p w:rsidR="00DF5113" w:rsidRDefault="002A162F">
      <w:pPr>
        <w:pStyle w:val="ConsPlusNormal"/>
        <w:jc w:val="center"/>
      </w:pPr>
      <w:r>
        <w:rPr>
          <w:b/>
        </w:rPr>
        <w:t>ЮРИДИЧЕСКИМ</w:t>
      </w:r>
      <w:r>
        <w:rPr>
          <w:b/>
        </w:rPr>
        <w:t xml:space="preserve"> ЛИЦАМ НА ВОЗМЕЩЕНИЕ НЕДОПОЛУЧЕННЫХ ДОХОДОВ</w:t>
      </w:r>
    </w:p>
    <w:p w:rsidR="00DF5113" w:rsidRDefault="002A162F">
      <w:pPr>
        <w:pStyle w:val="ConsPlusNormal"/>
        <w:jc w:val="center"/>
      </w:pPr>
      <w:r>
        <w:rPr>
          <w:b/>
        </w:rPr>
        <w:t>ПО ДОГОВОРАМ ФИНАНСОВОЙ АРЕНДЫ (ЛИЗИНГА)</w:t>
      </w:r>
    </w:p>
    <w:p w:rsidR="00DF5113" w:rsidRDefault="00DF5113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9"/>
        <w:gridCol w:w="113"/>
      </w:tblGrid>
      <w:tr w:rsidR="00DF5113">
        <w:tc>
          <w:tcPr>
            <w:tcW w:w="59" w:type="dxa"/>
            <w:shd w:val="clear" w:color="auto" w:fill="CED3F1"/>
          </w:tcPr>
          <w:p w:rsidR="00DF5113" w:rsidRDefault="00DF5113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DF5113" w:rsidRDefault="00DF5113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>от 18.05.2021 N 300-пп)</w:t>
            </w:r>
          </w:p>
        </w:tc>
        <w:tc>
          <w:tcPr>
            <w:tcW w:w="113" w:type="dxa"/>
            <w:shd w:val="clear" w:color="auto" w:fill="F4F3F8"/>
          </w:tcPr>
          <w:p w:rsidR="00DF5113" w:rsidRDefault="00DF511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t xml:space="preserve">1. Настоящий Порядок определяет цель, условия и порядок предоставления субсидий из краевого бюджета юридическим лицам на возмещение </w:t>
      </w:r>
      <w:r>
        <w:t>недополученных доходов по договорам финансовой аренды (лизинга) (далее - субсидии), критерии отбора юридических лиц, имеющих право на получение субсидий, а также порядок возврата субсидий в случае нарушения условий, целей, порядка, установленных при их пре</w:t>
      </w:r>
      <w:r>
        <w:t>доставлении.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Министерство экономического развития Приморского края (далее - министерство) является главным распорядителем средств краевого бюджета, осуществляющим предоставление субсидий в соответствии со сводной бюджетной росписью, кассовым планом исполне</w:t>
      </w:r>
      <w:r>
        <w:t>ния краевого бюджета в пределах лимитов бюджетных обязательств, доведенных министерству на указанные цели в соответствии с законом Приморского края о краевом бюджете на соответствующий финансовый год и плановый период.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Предоставление субсидии осуществляетс</w:t>
      </w:r>
      <w:r>
        <w:t xml:space="preserve">я в рамках реализации государственной </w:t>
      </w:r>
      <w:hyperlink r:id="rId16">
        <w:r>
          <w:rPr>
            <w:color w:val="0000FF"/>
          </w:rPr>
          <w:t>программы</w:t>
        </w:r>
      </w:hyperlink>
      <w:r>
        <w:t xml:space="preserve"> Приморского края "Экономическое ра</w:t>
      </w:r>
      <w:r>
        <w:t>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</w:t>
      </w:r>
      <w:r>
        <w:t xml:space="preserve">ионная экономика Приморского края" на 2020 - 2027 </w:t>
      </w:r>
      <w:r>
        <w:lastRenderedPageBreak/>
        <w:t>годы", регионального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</w:t>
      </w:r>
      <w:r>
        <w:t>мательской инициативы".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"Бюджет" при формировании проекта закона Приморского края о краевом бюджете (проек</w:t>
      </w:r>
      <w:r>
        <w:t>та закона Приморского края о внесении изменений в закон Приморского края о краевом бюджете).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2" w:name="Par49"/>
      <w:bookmarkEnd w:id="2"/>
      <w:r>
        <w:t>2. Субсидии предоставляются юридическим лицам - лизинговым компаниям, под которыми в целях настоящего Порядка понимаются коммерческие организации, выполняющие в со</w:t>
      </w:r>
      <w:r>
        <w:t>ответствии с законодательством Российской Федерации и со своими учредительными документами функцию лизингодателя (далее - лизинговые компании), в целях возмещения недополученных доходов, возникших вследствие предоставления лизинговой компанией субъектам ма</w:t>
      </w:r>
      <w:r>
        <w:t>лого и среднего предпринимательства единовременной скидки в размере не более 20 процентов (но не более 500 тысяч рублей) от цены приобретения оборудования при оплате первоначального взноса по договору финансовой аренды (лизинга).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Под оборудованием в настоя</w:t>
      </w:r>
      <w:r>
        <w:t xml:space="preserve">щем Порядке понимается оборудование, предназначенное для ведения предпринимательской деятельности (за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предпринимательства), </w:t>
      </w:r>
      <w:r>
        <w:t>устройства, механизмы, транспортные средства (за исключением транспортных средств категории "В" и воздушных судов), станки, приборы, аппараты, агрегаты, установки, машины.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Возмещению не подлежат недополученные доходы при предоставлении более одной скидки о</w:t>
      </w:r>
      <w:r>
        <w:t>дному субъекту малого или среднего предпринимательства.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3. Субсидии предоставляются по результатам отбора лизинговых компаний на основании поступивших в министерство заявок, направленных лизинговыми компаниями для участия в отборе, исходя из их соответстви</w:t>
      </w:r>
      <w:r>
        <w:t>я критериям отбора и очередности поступления заявок на участие в отборе (далее - отбор).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3" w:name="Par53"/>
      <w:bookmarkEnd w:id="3"/>
      <w:r>
        <w:t>4. Критериями отбора лизинговых компаний являются: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а) указание в учредительных документах предоставления имущества в финансовую аренду (лизинг) как основного вида деят</w:t>
      </w:r>
      <w:r>
        <w:t>ельности;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б) постановка на учет в Федеральной службе по финансовому мониторингу в качестве организации, которая осуществляет операции с денежными средствами или иным имуществом и в сфере деятельности которой отсутствуют надзорные органы;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в) постановка на у</w:t>
      </w:r>
      <w:r>
        <w:t>чет лизинговой компании в территориальных органах Федеральной налоговой службы Российской Федерации по Приморскому краю и осуществление деятельности на территории Приморского края.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5. Лизинговая компания имеет право подать в рамках отбора не более одной за</w:t>
      </w:r>
      <w:r>
        <w:t>явки.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Объявление о проведении отбора (далее - объявление) размещается на едином портале, а также на странице министерства на официальном сайте Правительства Приморского края и органов исполнительной власти Приморского края в информационно-телекоммуникацион</w:t>
      </w:r>
      <w:r>
        <w:t>ной сети Интернет по адресу: www.primorsky.ru (раздел "Органы власти", "Органы исполнительной власти", "Министерство экономического развития Приморского края", "Малый бизнес Приморья", "Информация о конкурсах на оказание финансовой поддержки") (далее - офи</w:t>
      </w:r>
      <w:r>
        <w:t>циальный сайт) в срок не позднее чем за 15 календарных дней до начала приема заявок.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Объявление должно содержать следующую информацию: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срок проведения отбора (дату и время начала и окончания подачи заявок лизинговыми компаниями), который не может быть </w:t>
      </w:r>
      <w:r>
        <w:t>меньше 30 календарных дней, следующих за днем размещения объявления;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цель предоставления субсидии в соответствии с </w:t>
      </w:r>
      <w:hyperlink w:anchor="Par49">
        <w:r>
          <w:rPr>
            <w:color w:val="0000FF"/>
          </w:rPr>
          <w:t>пунктом 2</w:t>
        </w:r>
      </w:hyperlink>
      <w:r>
        <w:t xml:space="preserve"> настоящего Порядка, а также результаты предоставления субсидии в соответствии с </w:t>
      </w:r>
      <w:hyperlink w:anchor="Par12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страницу официального сайта;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требования к лизинговым компаниям, установленные </w:t>
      </w:r>
      <w:hyperlink w:anchor="Par53">
        <w:r>
          <w:rPr>
            <w:color w:val="0000FF"/>
          </w:rPr>
          <w:t xml:space="preserve">пунктами </w:t>
        </w:r>
        <w:r>
          <w:rPr>
            <w:color w:val="0000FF"/>
          </w:rPr>
          <w:t>4</w:t>
        </w:r>
      </w:hyperlink>
      <w:r>
        <w:t xml:space="preserve">, </w:t>
      </w:r>
      <w:hyperlink w:anchor="Par73">
        <w:r>
          <w:rPr>
            <w:color w:val="0000FF"/>
          </w:rPr>
          <w:t>6</w:t>
        </w:r>
      </w:hyperlink>
      <w:r>
        <w:t xml:space="preserve"> настоящего Порядка, и перечень документов, представляемых лизинговыми компаниями в министерство для подтверждения их соответствия указанным требованиям;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порядок подачи заявок лизинговыми компаниями и требования, предъявляем</w:t>
      </w:r>
      <w:r>
        <w:t xml:space="preserve">ые к форме и содержанию заявок, подаваемых лизинговыми компаниями, в соответствии с </w:t>
      </w:r>
      <w:hyperlink w:anchor="Par98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порядок отзыва заявок лизинговых компаний, порядок отклонения заявок лизинговых компаний, определяющий в том числе</w:t>
      </w:r>
      <w:r>
        <w:t xml:space="preserve"> основания для отклонения заявок лизинговых компаний;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правила рассмотрения заявок лизинговых компаний в соответствии с </w:t>
      </w:r>
      <w:hyperlink w:anchor="Par98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порядок предоставления лизинговым компаниям разъяснений положений объявления, д</w:t>
      </w:r>
      <w:r>
        <w:t>аты начала и окончания срока такого предоставления;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срок, в течение которого победитель (победители) отбора должен подписать соглашение о предоставлении субсидии, заключаемое между министерством и лизинговой компанией, в отношении которой принято решение о</w:t>
      </w:r>
      <w:r>
        <w:t xml:space="preserve"> признании лизинговой компании победителем отбора (далее - соглашение);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условия признания победителя (победителей) отбора уклонившимся от заключения соглашения;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дату размещения результатов отбора на едином портале, а также на официальном сайте;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lastRenderedPageBreak/>
        <w:t xml:space="preserve">контактные </w:t>
      </w:r>
      <w:r>
        <w:t>данные (фамилию, имя, отчество (последнее - при наличии), номер телефона, адрес электронной почты) сотрудника министерства, ответственного за прием заявок лизинговых компаний.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4" w:name="Par73"/>
      <w:bookmarkEnd w:id="4"/>
      <w:r>
        <w:t>6. Требования, которым должны соответствовать лизинговые компании на первое числ</w:t>
      </w:r>
      <w:r>
        <w:t>о месяца, в котором подана заявка: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отсутствие у лизинговой компании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</w:t>
      </w:r>
      <w:r>
        <w:t>рах;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отсутствие у лизинговой компании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</w:t>
      </w:r>
      <w:r>
        <w:t>еред краевым бюджетом;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лизинговая компания не должна находиться в процессе реорганизации (за исключением реорганизации в форме присоединения к данной лизинговой компании другого юридического лица), ликвидации, в отношении нее не должна быть введена процеду</w:t>
      </w:r>
      <w:r>
        <w:t>ра банкротства, деятельность лизинговой компании не должна быть приостановлена в порядке, предусмотренном законодательством Российской Федерации;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</w:t>
      </w:r>
      <w:r>
        <w:t>ного исполнительного органа, лице, исполняющем функции единоличного исполнительного органа, или главном бухгалтере лизинговой компании;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лизинговая компания не должна являться иностранным юридическим лицом, а также российским юридическим лицом, в уставном (</w:t>
      </w:r>
      <w:r>
        <w:t xml:space="preserve">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>
        <w:t>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лизинговая компания не получает средства из краевого бюдже</w:t>
      </w:r>
      <w:r>
        <w:t xml:space="preserve">та на основании иных нормативных правовых актов на цели, указанные в </w:t>
      </w:r>
      <w:hyperlink w:anchor="Par49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5" w:name="Par80"/>
      <w:bookmarkEnd w:id="5"/>
      <w:r>
        <w:t xml:space="preserve">7. Для участия в отборе лизинговая компания в сроки, установленные в объявлении, представляет в министерство на бумажном носителе </w:t>
      </w:r>
      <w:r>
        <w:t>следующие документы: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6" w:name="Par81"/>
      <w:bookmarkEnd w:id="6"/>
      <w:r>
        <w:t xml:space="preserve">а) заявку на участие в отборе в целях предоставления субсидии из краевого бюджета на возмещение недополученных доходов по договорам финансовой аренды (лизинга) по </w:t>
      </w:r>
      <w:hyperlink w:anchor="Par217">
        <w:r>
          <w:rPr>
            <w:color w:val="0000FF"/>
          </w:rPr>
          <w:t>форме</w:t>
        </w:r>
      </w:hyperlink>
      <w:r>
        <w:t xml:space="preserve"> согласно приложению N 1 к настоящему </w:t>
      </w:r>
      <w:r>
        <w:t>Порядку (далее - заявка);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7" w:name="Par82"/>
      <w:bookmarkEnd w:id="7"/>
      <w:r>
        <w:t>б) выписку из Единого государственного реестра юридических лиц, выданную не ранее чем за 30 календарных дней до дня представления в министерство документов, указанных в настоящем пункте;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в) копии учредительных документов, заверенн</w:t>
      </w:r>
      <w:r>
        <w:t>ые руководителем лизинговой компании (иным уполномоченным лицом);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г) заверенную руководителем лизинговой компании копию уведомления Федеральной службы по финансовому мониторингу о постановке лизинговой компании на учет в этой службе в качестве организации,</w:t>
      </w:r>
      <w:r>
        <w:t xml:space="preserve"> которая осуществляет операции с денежными средствами или иным имуществом и в сфере деятельности которой отсутствуют надзорные органы;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8" w:name="Par85"/>
      <w:bookmarkEnd w:id="8"/>
      <w:r>
        <w:t>д) справку налогового органа, подтверждающую отсутствие у лизинговой компании неисполненной обязанности по уплате налогов</w:t>
      </w:r>
      <w:r>
        <w:t>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министерство документов, указанных в н</w:t>
      </w:r>
      <w:r>
        <w:t>астоящем пункте;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9" w:name="Par86"/>
      <w:bookmarkEnd w:id="9"/>
      <w:r>
        <w:t xml:space="preserve">е) выписку из реестра дисквалифицированных лиц либо справку об отсутствии запрашиваемой информации, выданные в соответствии с </w:t>
      </w:r>
      <w:hyperlink r:id="rId17">
        <w:r>
          <w:rPr>
            <w:color w:val="0000FF"/>
          </w:rPr>
          <w:t>приказом</w:t>
        </w:r>
      </w:hyperlink>
      <w:r>
        <w:t xml:space="preserve"> Федеральной налоговой службы России от 10 декабря 2019 года N ММВ-7-14/627 "Об утверждении Административного регламента по предоставлению Федеральной налоговой службой государственной услуги по предоставлению заинтер</w:t>
      </w:r>
      <w:r>
        <w:t>есованным лицам сведений, содержащихся в реестре дисквалифицированных лиц";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ж) гарантийное обязательство, подписанное руководителем лизинговой компании (иным уполномоченным лицом), о соответствии критериям и требованиям, установленным </w:t>
      </w:r>
      <w:hyperlink w:anchor="Par53">
        <w:r>
          <w:rPr>
            <w:color w:val="0000FF"/>
          </w:rPr>
          <w:t>пунктами 4</w:t>
        </w:r>
      </w:hyperlink>
      <w:r>
        <w:t xml:space="preserve">, </w:t>
      </w:r>
      <w:hyperlink w:anchor="Par73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82">
        <w:r>
          <w:rPr>
            <w:color w:val="0000FF"/>
          </w:rPr>
          <w:t>подпунктах "б"</w:t>
        </w:r>
      </w:hyperlink>
      <w:r>
        <w:t xml:space="preserve">, </w:t>
      </w:r>
      <w:hyperlink w:anchor="Par85">
        <w:r>
          <w:rPr>
            <w:color w:val="0000FF"/>
          </w:rPr>
          <w:t>"д"</w:t>
        </w:r>
      </w:hyperlink>
      <w:r>
        <w:t xml:space="preserve">, </w:t>
      </w:r>
      <w:hyperlink w:anchor="Par86">
        <w:r>
          <w:rPr>
            <w:color w:val="0000FF"/>
          </w:rPr>
          <w:t>"е"</w:t>
        </w:r>
      </w:hyperlink>
      <w:r>
        <w:t xml:space="preserve"> настоящего пункта, лизинговая компания вправе представить по собственной инициативе. В случае непредставления лизинговой компанией документов, указанных в настоящем абзаце, министерство самостоятельно в течение пяти рабочих дней со дня регистрации заявки </w:t>
      </w:r>
      <w:r>
        <w:t>запрашивает соответствующую информацию в порядке межведомственного информационного электронного взаимодействия.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представляются в виде одного тома, прошитого и пронумерованного. Количество листов указывается на оборо</w:t>
      </w:r>
      <w:r>
        <w:t>те последнего листа на месте прошивки, подтверждается подписью руководителя (иного уполномоченного лица) лизинговой компании и скрепляется печатью.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Заявка и прилагающиеся к ней документы, указанные в настоящем пункте, возврату не подлежат.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Заявка и прилага</w:t>
      </w:r>
      <w:r>
        <w:t>ющиеся к ней документы, указанные в настоящем пункте, имеющие опечатки, подчистки, приписки, зачеркнутые слова и иные исправления, а также повреждения, не позволяющие однозначно истолковывать их содержание, к отбору не допускаются.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Заявка на участие в отбо</w:t>
      </w:r>
      <w:r>
        <w:t>ре может быть отозвана лизинговой компанией путем направления в министерство соответствующего обращения в письменной форме до наступления даты завершения отбора.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8. Министерство: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lastRenderedPageBreak/>
        <w:t>регистрирует заявки и приложенные документы в электронном журнале регистрации</w:t>
      </w:r>
      <w:r>
        <w:t xml:space="preserve"> входящих документов государственной информационной системы Приморского края "Региональная система межведомственного электронного документооборота" (далее - Электронный журнал) в день их поступления в порядке очередности;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 течение 20 рабочих дней со дня о</w:t>
      </w:r>
      <w:r>
        <w:t xml:space="preserve">кончания отбора (в случае если лизинговой компанией представлены все документы, предусмотренные </w:t>
      </w:r>
      <w:hyperlink w:anchor="Par80">
        <w:r>
          <w:rPr>
            <w:color w:val="0000FF"/>
          </w:rPr>
          <w:t>пунктом 7</w:t>
        </w:r>
      </w:hyperlink>
      <w:r>
        <w:t xml:space="preserve"> настоящего Порядка), либо в течение 25 рабочих дней (в случае если лизинговой компанией не представлены документы, предусм</w:t>
      </w:r>
      <w:r>
        <w:t xml:space="preserve">отренные </w:t>
      </w:r>
      <w:hyperlink w:anchor="Par82">
        <w:r>
          <w:rPr>
            <w:color w:val="0000FF"/>
          </w:rPr>
          <w:t>подпунктами "б"</w:t>
        </w:r>
      </w:hyperlink>
      <w:r>
        <w:t xml:space="preserve">, </w:t>
      </w:r>
      <w:hyperlink w:anchor="Par85">
        <w:r>
          <w:rPr>
            <w:color w:val="0000FF"/>
          </w:rPr>
          <w:t>"д"</w:t>
        </w:r>
      </w:hyperlink>
      <w:r>
        <w:t xml:space="preserve">, </w:t>
      </w:r>
      <w:hyperlink w:anchor="Par86">
        <w:r>
          <w:rPr>
            <w:color w:val="0000FF"/>
          </w:rPr>
          <w:t>"е" пункта 7</w:t>
        </w:r>
      </w:hyperlink>
      <w:r>
        <w:t xml:space="preserve"> настоящего Порядка) проверяет заявку на предмет ее соответствия объявлению и требованиям </w:t>
      </w:r>
      <w:hyperlink w:anchor="Par81">
        <w:r>
          <w:rPr>
            <w:color w:val="0000FF"/>
          </w:rPr>
          <w:t>подпункта "</w:t>
        </w:r>
        <w:r>
          <w:rPr>
            <w:color w:val="0000FF"/>
          </w:rPr>
          <w:t>а" пункта 7</w:t>
        </w:r>
      </w:hyperlink>
      <w:r>
        <w:t xml:space="preserve"> настоящего Порядка, прилагаемые к заявке документы на предмет соответствия объявлению и перечню документов, предусмотренных </w:t>
      </w:r>
      <w:hyperlink w:anchor="Par80">
        <w:r>
          <w:rPr>
            <w:color w:val="0000FF"/>
          </w:rPr>
          <w:t>пунктом 7</w:t>
        </w:r>
      </w:hyperlink>
      <w:r>
        <w:t xml:space="preserve"> настоящего Порядка, соответствие лизинговой компании критериям и требованиям, уста</w:t>
      </w:r>
      <w:r>
        <w:t xml:space="preserve">новленным </w:t>
      </w:r>
      <w:hyperlink w:anchor="Par53">
        <w:r>
          <w:rPr>
            <w:color w:val="0000FF"/>
          </w:rPr>
          <w:t>пунктами 4</w:t>
        </w:r>
      </w:hyperlink>
      <w:r>
        <w:t xml:space="preserve">, </w:t>
      </w:r>
      <w:hyperlink w:anchor="Par73">
        <w:r>
          <w:rPr>
            <w:color w:val="0000FF"/>
          </w:rPr>
          <w:t>6</w:t>
        </w:r>
      </w:hyperlink>
      <w:r>
        <w:t xml:space="preserve"> настоящего Порядка, и принимает решение о заключении либо об отказе в заключении соглашения с лизинговой компанией (с указанием причин отказа), которое оформляется приказом мин</w:t>
      </w:r>
      <w:r>
        <w:t>истерства, содержащим информацию: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о признании лизинговой компании победителем отбора с указанием размера предоставляемой победителю отбора субсидии, в случае отсутствия оснований, предусмотренных </w:t>
      </w:r>
      <w:hyperlink w:anchor="Par98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об</w:t>
      </w:r>
      <w:r>
        <w:t xml:space="preserve"> отклонении заявки лизинговой компании, при наличии оснований, предусмотренных </w:t>
      </w:r>
      <w:hyperlink w:anchor="Par98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10" w:name="Par98"/>
      <w:bookmarkEnd w:id="10"/>
      <w:r>
        <w:t>9. Основаниями для отклонения заявки лизинговой компании являются: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а) несоответствие лизинговой компании критериям и требованиям, указанным в </w:t>
      </w:r>
      <w:hyperlink w:anchor="Par53">
        <w:r>
          <w:rPr>
            <w:color w:val="0000FF"/>
          </w:rPr>
          <w:t>пунктах 4</w:t>
        </w:r>
      </w:hyperlink>
      <w:r>
        <w:t xml:space="preserve">, </w:t>
      </w:r>
      <w:hyperlink w:anchor="Par73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б) непредставление (представление не в полном объеме) документов, указанных в </w:t>
      </w:r>
      <w:hyperlink w:anchor="Par80">
        <w:r>
          <w:rPr>
            <w:color w:val="0000FF"/>
          </w:rPr>
          <w:t>пункте 7</w:t>
        </w:r>
      </w:hyperlink>
      <w:r>
        <w:t xml:space="preserve"> (за исключением документов, указанных в </w:t>
      </w:r>
      <w:hyperlink w:anchor="Par82">
        <w:r>
          <w:rPr>
            <w:color w:val="0000FF"/>
          </w:rPr>
          <w:t>подпунктах "б"</w:t>
        </w:r>
      </w:hyperlink>
      <w:r>
        <w:t xml:space="preserve">, </w:t>
      </w:r>
      <w:hyperlink w:anchor="Par85">
        <w:r>
          <w:rPr>
            <w:color w:val="0000FF"/>
          </w:rPr>
          <w:t>"д"</w:t>
        </w:r>
      </w:hyperlink>
      <w:r>
        <w:t xml:space="preserve">, </w:t>
      </w:r>
      <w:hyperlink w:anchor="Par86">
        <w:r>
          <w:rPr>
            <w:color w:val="0000FF"/>
          </w:rPr>
          <w:t>"е"</w:t>
        </w:r>
      </w:hyperlink>
      <w:r>
        <w:t>)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в) представление документов, оформленных ненадлежащим образом и</w:t>
      </w:r>
      <w:r>
        <w:t>ли содержащих недостоверные сведения;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г) представление документов по истечении срока, установленного в объявлении.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10. Информация о результатах рассмотрения заявок размещается на едином портале, а также на официальном сайте не позднее четырнадцати календар</w:t>
      </w:r>
      <w:r>
        <w:t>ных дней, следующих за днем определения победителя отбора, и содержит следующие сведения: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наименования лизинговых компаний, заявки которых были рассмотрены;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наименования лизинговых компаний, заявки которых были отклонены (с указанием причин их отклонения);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наименования лизинговых компаний, с которыми заключаются соглашения, и размеры предоставляемых им субсидий.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11. В течение пяти рабочих дней со дня принятия решения об отклонении заявки лизинговой компании министерство письменно уведомляет об этом лизингов</w:t>
      </w:r>
      <w:r>
        <w:t>ую компанию.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В течение двух рабочих дней с даты принятия решения о признании лизинговой компании победителем отбора министерство уведомляет победителя отбора о принятом решении и направляет проект соглашения по электронной почте, которое победитель должен </w:t>
      </w:r>
      <w:r>
        <w:t>подписать в течение двух рабочих дней и представить в министерство.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 случае неподписания соглашения в указанный срок победитель отбора признается уклонившимся от заключения соглашения.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 течение пяти рабочих дней со дня получения подписанного лизинговой к</w:t>
      </w:r>
      <w:r>
        <w:t>омпанией соглашения министерство подписывает оба экземпляра соглашения и возвращает лизинговой компании один подписанный экземпляр соглашения.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11" w:name="Par111"/>
      <w:bookmarkEnd w:id="11"/>
      <w:r>
        <w:t>12. Субсидия предоставляется на основании соглашения, заключаемого в соответствии с типовой формой, установленной</w:t>
      </w:r>
      <w:r>
        <w:t xml:space="preserve"> министерством финансов Российской Федерации.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Соглашение предусматривает в том числе: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а) объем субсидии, условия предоставления субсидии;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б) права и обязанности сторон, в том числе обязательство лизинговой компании по представлению отчетов в соответствии с</w:t>
      </w:r>
      <w:r>
        <w:t xml:space="preserve"> </w:t>
      </w:r>
      <w:hyperlink w:anchor="Par173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</w:t>
      </w:r>
      <w:r>
        <w:t xml:space="preserve">зательств на цели, указанные </w:t>
      </w:r>
      <w:hyperlink w:anchor="Par49">
        <w:r>
          <w:rPr>
            <w:color w:val="0000FF"/>
          </w:rPr>
          <w:t>пункте 2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г) результат предоставления субсидии, включая показатели, необходимые для достижения результата предоставления субсидии, предусмотренные </w:t>
      </w:r>
      <w:hyperlink w:anchor="Par12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д) согласие лизинговой компании на осуществление министерст</w:t>
      </w:r>
      <w:r>
        <w:t>вом и органами государственного финансового контроля проверок соблюдения лизинговой компанией условий, целей и порядка предоставления субсидии;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е) ответственность сторон за нарушение условий соглашения;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ж) обязательства лизинговой компании по возврату в кр</w:t>
      </w:r>
      <w:r>
        <w:t xml:space="preserve">аевой бюджет субсидии в соответствии с </w:t>
      </w:r>
      <w:hyperlink w:anchor="Par198">
        <w:r>
          <w:rPr>
            <w:color w:val="0000FF"/>
          </w:rPr>
          <w:t>пунктом 28</w:t>
        </w:r>
      </w:hyperlink>
      <w:r>
        <w:t xml:space="preserve">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з) иные условия в соответствии с действующим законодательством.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12" w:name="Par121"/>
      <w:bookmarkEnd w:id="12"/>
      <w:r>
        <w:t>13. Результатом предоставления субсидии в соответствии с региональным проектом "Акселерация с</w:t>
      </w:r>
      <w:r>
        <w:t xml:space="preserve">убъектов малого </w:t>
      </w:r>
      <w:r>
        <w:lastRenderedPageBreak/>
        <w:t>и среднего предпринимательства" является снижение стоимости лизинга для субъектов малого и среднего предпринимательства.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Показатель результата характеризуется количеством лизинговых сделок, заключенных с субъектами малого и среднего </w:t>
      </w:r>
      <w:r>
        <w:t>предпринимательства на льготных условиях.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14. Объем предоставляемой лизинговой компании субсидии определяется по следующей формуле:</w:t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1135380" cy="207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t>где: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Сi - объем субсидии i-й лизинговой компании;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Бо - объем бюджетных ассигнований, предусмотренных на текущий финансов</w:t>
      </w:r>
      <w:r>
        <w:t>ый год законом Приморского края о краевом бюджете на соответствующий финансовый год и плановый период на предоставление субсидий;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НДi - планируемый объем недополученных доходов, заявленный i-й лизинговой компанией, вследствие предоставления субъектам малог</w:t>
      </w:r>
      <w:r>
        <w:t>о или среднего предпринимательства единовременной скидки в размере не более 20 процентов (но не более 500 тысяч рублей) от цены приобретения оборудования при оплате первоначального взноса по одному договору финансовой аренды (лизинга);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396240" cy="20764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планируемый сумм</w:t>
      </w:r>
      <w:r>
        <w:t>арный объем недополученных доходов, заявленный лизинговыми компаниями, признанными победителями Отбора.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Размер субсидий лизинговым компаниям не может превышать общий объем бюджетных ассигнований, предусмотренных на текущий финансовый год законом Приморског</w:t>
      </w:r>
      <w:r>
        <w:t>о края о краевом бюджете на соответствующий финансовый год и плановый период на предоставление субсидий.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 случае если размер потребности в субсидии, указанной в заявке, менее размера, определенного в соответствии с настоящим пунктом, субсидии предоставляю</w:t>
      </w:r>
      <w:r>
        <w:t>тся в заявленном размере.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13" w:name="Par134"/>
      <w:bookmarkEnd w:id="13"/>
      <w:r>
        <w:t xml:space="preserve">15. Субсидии, предусмотренные </w:t>
      </w:r>
      <w:hyperlink w:anchor="Par49">
        <w:r>
          <w:rPr>
            <w:color w:val="0000FF"/>
          </w:rPr>
          <w:t>пунктом 2</w:t>
        </w:r>
      </w:hyperlink>
      <w:r>
        <w:t xml:space="preserve"> настоящего Порядка, предоставляются лизинговым компаниям - победителям отбора при условии: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договоры финансовой аренды (лизинга) заключены в валюте Российской Феде</w:t>
      </w:r>
      <w:r>
        <w:t xml:space="preserve">рации после подписания соглашения, предусмотренного </w:t>
      </w:r>
      <w:hyperlink w:anchor="Par11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договоры финансовой аренды (лизинга) не являются договорами субаренды (сублизинга), а также не имеют дополнительных соглашений, предусматривающи</w:t>
      </w:r>
      <w:r>
        <w:t>х передачу предмета лизинга в субаренду (сублизинг);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договорами финансовой аренды (лизинга) установлен срок лизинга не менее 18 месяцев;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оборудование, передаваемое в лизинг, не находилось в эксплуатации и произведено не ранее 1 января года, предшествующего</w:t>
      </w:r>
      <w:r>
        <w:t xml:space="preserve"> году получения субсидии;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первоначальный взнос по договорам финансовой аренды (лизинга) за счет средств субъекта малого или среднего предпринимательства составляет не менее 10 процентов цены приобретения оборудования;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размер процентной ставки по договорам </w:t>
      </w:r>
      <w:r>
        <w:t>финансовой аренды (лизинга) не превышает двойной размер ключевой процентной ставки Банка России на дату заключения договора финансовой аренды (лизинга);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оборудование ранее не передавалось в лизинг по договорам финансовой аренды (лизинга);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договоры </w:t>
      </w:r>
      <w:r>
        <w:t>финансовой аренды (лизинга) заключены с субъектами малого и среднего предпринимательства, соответствующими следующим критериям: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зарегистрированы в установленном порядке и не менее шести месяцев осуществляют свою деятельность на территории Приморского края;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включены в Единый государственный реестр субъектов малого и среднего предпринимательства;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не являются одновременно продавцом по договору купли-продажи предмета лизинга в рамках одного лизингового правоотношения;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не являются кредитными, страховыми организа</w:t>
      </w:r>
      <w:r>
        <w:t>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</w:t>
      </w:r>
      <w:r>
        <w:t xml:space="preserve">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t>договорами Российской Федерации;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основной и дополнительный виды деятельности не содержат коды Общероссийского </w:t>
      </w:r>
      <w:hyperlink r:id="rId20">
        <w:r>
          <w:rPr>
            <w:color w:val="0000FF"/>
          </w:rPr>
          <w:t>кл</w:t>
        </w:r>
        <w:r>
          <w:rPr>
            <w:color w:val="0000FF"/>
          </w:rPr>
          <w:t>ассификатора</w:t>
        </w:r>
      </w:hyperlink>
      <w:r>
        <w:t xml:space="preserve">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14" w:name="Par148"/>
      <w:bookmarkEnd w:id="14"/>
      <w:r>
        <w:t>16. Для получения субсидий</w:t>
      </w:r>
      <w:r>
        <w:t xml:space="preserve"> лизинговая компания, с которой заключено Соглашение, представляет в министерство не позднее 1 ноября текущего финансового года заявление о перечислении субсидии, составленное по форме, утвержденной приказом министерства, с приложением следующих документов</w:t>
      </w:r>
      <w:r>
        <w:t>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а) заверенные руководителем лизинговой компании копии договоров финансовой аренды (лизинга) и графиков </w:t>
      </w:r>
      <w:r>
        <w:lastRenderedPageBreak/>
        <w:t>погашения лизинговых платежей с указанием размеров единовременных скидок субъектам малого или среднего предпринимательства при уплате первоначального в</w:t>
      </w:r>
      <w:r>
        <w:t>зноса;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б) заверенные руководителем лизинговой компании копии договоров, подтверждающих приобретение предмета лизинга в валюте Российской Федерации;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в) заверенные руководителем лизинговой компании копии платежных документов, подтверждающих оплату субъектом </w:t>
      </w:r>
      <w:r>
        <w:t>малого или среднего предпринимательства первоначального взноса по договору финансовой аренды (лизинга) с предоставленной лизинговой компанией единовременной скидкой на приобретение оборудования;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г) заверенные руководителем лизинговой компании копии платежн</w:t>
      </w:r>
      <w:r>
        <w:t>ых документов, подтверждающих факт оплаты части стоимости оборудования по договору поставки;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д) заверенные руководителем лизинговой компании копии актов приема-передачи предмета лизинга лизингополучателю;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е) заверенные руководителем лизинговой компании коп</w:t>
      </w:r>
      <w:r>
        <w:t>ии документов, подтверждающих страхование предмета лизинга, при условии включения данных расходов в сумму платежей по договору лизинга.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представляются в виде одного тома, прошитого и пронумерованного. Количество лис</w:t>
      </w:r>
      <w:r>
        <w:t>тов указывается на обороте последнего листа на месте прошивки, подтверждается подписью руководителя (иного уполномоченного лица) лизинговой компании и скрепляется печатью.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Наличие в документах опечаток, подчисток, приписок, зачеркнутых слов и иных не огово</w:t>
      </w:r>
      <w:r>
        <w:t>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17. Министерство: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регистрирует заявления и приложенные документы в электрон</w:t>
      </w:r>
      <w:r>
        <w:t>ном журнале в день их поступления в порядке очередности;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в течение 30 календарных дней со дня регистрации документов, предусмотренных </w:t>
      </w:r>
      <w:hyperlink w:anchor="Par148">
        <w:r>
          <w:rPr>
            <w:color w:val="0000FF"/>
          </w:rPr>
          <w:t>пунктом 16</w:t>
        </w:r>
      </w:hyperlink>
      <w:r>
        <w:t xml:space="preserve"> настоящего Порядка, проверяет полноту и достоверность сведений, содержащихся в документах, представленных лизинговой компанией, и соблюдение условий, предусмотренных </w:t>
      </w:r>
      <w:hyperlink w:anchor="Par148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по результатам проверки докум</w:t>
      </w:r>
      <w:r>
        <w:t>ентов, предусмотренной настоящим пунктом, принимает решение о предоставлении либо об отказе в предоставлении субсидии (с указанием причин отказа).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Решение оформляется приказом министерства не позднее 15 ноября текущего года.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18. Основаниями для отказа в пе</w:t>
      </w:r>
      <w:r>
        <w:t>речислении субсидии являются: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а) нарушения условий, предусмотренных </w:t>
      </w:r>
      <w:hyperlink w:anchor="Par134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б) непредставление (представление не в полном объеме) документов, указанных в </w:t>
      </w:r>
      <w:hyperlink w:anchor="Par148">
        <w:r>
          <w:rPr>
            <w:color w:val="0000FF"/>
          </w:rPr>
          <w:t>пункте 16</w:t>
        </w:r>
      </w:hyperlink>
      <w:r>
        <w:t xml:space="preserve"> настоящего </w:t>
      </w:r>
      <w:r>
        <w:t>Порядка;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в) представление документов, оформленных ненадлежащим образом или содержащих недостоверные сведения;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г) представление документов по истечении срока, установленного </w:t>
      </w:r>
      <w:hyperlink w:anchor="Par148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19. Министерство уведом</w:t>
      </w:r>
      <w:r>
        <w:t>ляет в письменной форме лизинговую компанию о принятом решении в течение пяти рабочих дней со дня его принятия.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20. В случае принятия решения о предоставлении субсидии министерство не позднее двух рабочих дней со дня принятия решения: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составляет реестр вып</w:t>
      </w:r>
      <w:r>
        <w:t xml:space="preserve">латы субсидии (далее - реестр) по </w:t>
      </w:r>
      <w:hyperlink w:anchor="Par284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представляет реестр, приказ о предоставлении субсидии и соглашение в департамент бюджетного учета Правительства Приморского края.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21. В </w:t>
      </w:r>
      <w:r>
        <w:t>течение трех рабочих дней со дня поступления средств на лицевой счет министерства, открытый в Управлении Федерального казначейства Приморского края, департамент бюджетного учета Приморского края (во исполнение соглашения о передаче отдельных функций главно</w:t>
      </w:r>
      <w:r>
        <w:t>го распорядителя бюджетных средств департаменту бюджетного учета Приморского края, заключенного с министерством) на основании реестра, приказа о предоставлении субсидии и соглашения оформляет заявки на кассовый расход на перечисление субсидии с лицевого сч</w:t>
      </w:r>
      <w:r>
        <w:t>ета министерства на счет лизинговой компании, открытый в кредитной организации.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22. Перечисление субсидии осуществляется на основании соглашения, предусмотренного </w:t>
      </w:r>
      <w:hyperlink w:anchor="Par111">
        <w:r>
          <w:rPr>
            <w:color w:val="0000FF"/>
          </w:rPr>
          <w:t>пунктом 12</w:t>
        </w:r>
      </w:hyperlink>
      <w:r>
        <w:t xml:space="preserve"> настоящего Порядка, не позднее 10 рабочих дней после </w:t>
      </w:r>
      <w:r>
        <w:t>принятия решения о предоставлении субсидии.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15" w:name="Par173"/>
      <w:bookmarkEnd w:id="15"/>
      <w:r>
        <w:t xml:space="preserve">23. Эффективность использования лизинговой компанией субсидии оценивается министерством исходя из достижения значения показателя результата предоставления субсидии, предусмотренного в соглашении, по состоянию на </w:t>
      </w:r>
      <w:r>
        <w:t>31 декабря года предоставления субсидии.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Отчет о достижении значений показателей результатов предоставления субсидии за отчетный финансовый год по форме, установленной соглашением представляется лизинговой компанией в министерство в срок до 15 января года,</w:t>
      </w:r>
      <w:r>
        <w:t xml:space="preserve"> следующего за отчетным финансовым годом.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 случае непредставления отчета в сроки и по форме, предусмотренные в настоящем пункте, лизинговая компания обязана осуществить возврат субсидий в краевой бюджет в полном объеме в порядке, предусмотренном пунктом 3</w:t>
      </w:r>
      <w:r>
        <w:t>0 настоящего Порядка.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16" w:name="Par176"/>
      <w:bookmarkEnd w:id="16"/>
      <w:r>
        <w:lastRenderedPageBreak/>
        <w:t xml:space="preserve">24. В случае недостижения лизинговой компанией значений показателей результатов предоставления субсидии, предусмотренных в соглашении, полученная субсидия подлежит возврату в краевой бюджет в порядке, установленном </w:t>
      </w:r>
      <w:hyperlink w:anchor="Par198">
        <w:r>
          <w:rPr>
            <w:color w:val="0000FF"/>
          </w:rPr>
          <w:t>пунктом 28</w:t>
        </w:r>
      </w:hyperlink>
      <w:r>
        <w:t xml:space="preserve"> настоящего Порядка, в размере, рассчитанном по следующей формуле:</w:t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1485900" cy="312420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t>где: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субсидии i</w:t>
      </w:r>
      <w:r>
        <w:t xml:space="preserve"> - размер субсидии, предоставленный лизинговой компании в отчетном финансовом году;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p - количество показателей результата предоставления субсидии, по</w:t>
      </w:r>
      <w:r>
        <w:t xml:space="preserve"> которым индекс, отражающий уровень недостижения i-го показателя результата предоставления субсидии, имеет положительное значение;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n - общее количество показателей результата предоставления субсидии;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k - коэффициент возврата размера субсидии, который рассч</w:t>
      </w:r>
      <w:r>
        <w:t>итывается по следующей формуле:</w:t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792480" cy="365760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t>Di - индекс, отражающий уровень недостижения i-го показателя результата предоставления субсидии, который рассчитывается по следующей формуле:</w:t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830580" cy="312420"/>
            <wp:effectExtent l="0" t="0" r="0" b="0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t xml:space="preserve">Ti - фактически достигнутое значение i-го показателя результата </w:t>
      </w:r>
      <w:r>
        <w:t>предоставления субсидии на отчетную дату;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Si - значение i-го показателя результата предоставления субсидии, установленное соглашением.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При расчете коэффициента возврата размера субсидии используются только положительные значения индекса, отражающего уровен</w:t>
      </w:r>
      <w:r>
        <w:t>ь недостижения i-го показателя результата предоставления субсидии.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25. Ответственность за полноту и достоверность представляемых в министерство документов и отчета несет лизинговая компания.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 xml:space="preserve">26. Министерство и органы государственного финансового контроля </w:t>
      </w:r>
      <w:r>
        <w:t>осуществляют проверку соблюдения лизинговой компанией условий, целей и порядка предоставления субсидий.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27. Министерство обеспечивает соблюдение лизинговой компанией условий, целей и порядка, установленных при предоставлении субсидий.</w:t>
      </w:r>
    </w:p>
    <w:p w:rsidR="00DF5113" w:rsidRDefault="002A162F">
      <w:pPr>
        <w:pStyle w:val="ConsPlusNormal"/>
        <w:spacing w:before="160"/>
        <w:ind w:firstLine="540"/>
        <w:jc w:val="both"/>
      </w:pPr>
      <w:bookmarkStart w:id="17" w:name="Par198"/>
      <w:bookmarkEnd w:id="17"/>
      <w:r>
        <w:t>28. В случае нарушени</w:t>
      </w:r>
      <w:r>
        <w:t>я лизинговой компанией условий, целей и порядка, установленных при предоставлении субсидий, предусмотренных в соглашении (далее - нарушение), лизинговая компания обязана осуществить возврат полученных субсидий в краевой бюджет в полном объеме. В случае нед</w:t>
      </w:r>
      <w:r>
        <w:t xml:space="preserve">остижения показателей результатов лизинговая компания обязана осуществить возврат полученных субсидий в краевой бюджет в объеме, рассчитанном в соответствии с </w:t>
      </w:r>
      <w:hyperlink w:anchor="Par176">
        <w:r>
          <w:rPr>
            <w:color w:val="0000FF"/>
          </w:rPr>
          <w:t>пунктом 24</w:t>
        </w:r>
      </w:hyperlink>
      <w:r>
        <w:t xml:space="preserve"> настоящего Порядка.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Требование о возврате субсидий в крае</w:t>
      </w:r>
      <w:r>
        <w:t>вой бюджет (далее - требование) направляется лизинговой компании министерством в течение пяти рабочих дней со дня установления нарушения.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Возврат субсидий производится лизинговой компанией в течение пяти рабочих дней со дня получения требования от министер</w:t>
      </w:r>
      <w:r>
        <w:t>ства по реквизитам и коду бюджетной классификации Российской Федерации, указанным в требовании.</w:t>
      </w: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jc w:val="right"/>
        <w:outlineLvl w:val="1"/>
      </w:pPr>
      <w:r>
        <w:t>Приложение N 1</w:t>
      </w:r>
    </w:p>
    <w:p w:rsidR="00DF5113" w:rsidRDefault="002A162F">
      <w:pPr>
        <w:pStyle w:val="ConsPlusNormal"/>
        <w:jc w:val="right"/>
      </w:pPr>
      <w:r>
        <w:t>к Порядку</w:t>
      </w:r>
    </w:p>
    <w:p w:rsidR="00DF5113" w:rsidRDefault="002A162F">
      <w:pPr>
        <w:pStyle w:val="ConsPlusNormal"/>
        <w:jc w:val="right"/>
      </w:pPr>
      <w:r>
        <w:t>предоставления субсидий</w:t>
      </w:r>
    </w:p>
    <w:p w:rsidR="00DF5113" w:rsidRDefault="002A162F">
      <w:pPr>
        <w:pStyle w:val="ConsPlusNormal"/>
        <w:jc w:val="right"/>
      </w:pPr>
      <w:r>
        <w:t>из краевого бюджета</w:t>
      </w:r>
    </w:p>
    <w:p w:rsidR="00DF5113" w:rsidRDefault="002A162F">
      <w:pPr>
        <w:pStyle w:val="ConsPlusNormal"/>
        <w:jc w:val="right"/>
      </w:pPr>
      <w:r>
        <w:t>юридическим лицам на</w:t>
      </w:r>
    </w:p>
    <w:p w:rsidR="00DF5113" w:rsidRDefault="002A162F">
      <w:pPr>
        <w:pStyle w:val="ConsPlusNormal"/>
        <w:jc w:val="right"/>
      </w:pPr>
      <w:r>
        <w:t>возмещение недополученных</w:t>
      </w:r>
    </w:p>
    <w:p w:rsidR="00DF5113" w:rsidRDefault="002A162F">
      <w:pPr>
        <w:pStyle w:val="ConsPlusNormal"/>
        <w:jc w:val="right"/>
      </w:pPr>
      <w:r>
        <w:t>доходов по договорам</w:t>
      </w:r>
    </w:p>
    <w:p w:rsidR="00DF5113" w:rsidRDefault="002A162F">
      <w:pPr>
        <w:pStyle w:val="ConsPlusNormal"/>
        <w:jc w:val="right"/>
      </w:pPr>
      <w:r>
        <w:t xml:space="preserve">финансовой аренды </w:t>
      </w:r>
      <w:r>
        <w:t>(лизинга)</w:t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jc w:val="right"/>
      </w:pPr>
      <w:r>
        <w:t>Форма</w:t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jc w:val="center"/>
      </w:pPr>
      <w:bookmarkStart w:id="18" w:name="Par217"/>
      <w:bookmarkEnd w:id="18"/>
      <w:r>
        <w:t>ЗАЯВКА</w:t>
      </w:r>
    </w:p>
    <w:p w:rsidR="00DF5113" w:rsidRDefault="002A162F">
      <w:pPr>
        <w:pStyle w:val="ConsPlusNormal"/>
        <w:jc w:val="center"/>
      </w:pPr>
      <w:r>
        <w:t>НА УЧАСТИЕ В ОТБОРЕ В ЦЕЛЯХ ПРЕДОСТАВЛЕНИЯ</w:t>
      </w:r>
    </w:p>
    <w:p w:rsidR="00DF5113" w:rsidRDefault="002A162F">
      <w:pPr>
        <w:pStyle w:val="ConsPlusNormal"/>
        <w:jc w:val="center"/>
      </w:pPr>
      <w:r>
        <w:t>СУБСИДИИ ИЗ КРАЕВОГО БЮДЖЕТА НА ВОЗМЕЩЕНИЕ НЕДОПОЛУЧЕННЫХ</w:t>
      </w:r>
    </w:p>
    <w:p w:rsidR="00DF5113" w:rsidRDefault="002A162F">
      <w:pPr>
        <w:pStyle w:val="ConsPlusNormal"/>
        <w:jc w:val="center"/>
      </w:pPr>
      <w:r>
        <w:t>ДОХОДОВ ПО ДОГОВОРАМ ФИНАНСОВОЙ АРЕНДЫ (ЛИЗИНГА)</w:t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t xml:space="preserve">Прошу заключить соглашение о предоставлении субсидии из краевого бюджета на </w:t>
      </w:r>
      <w:r>
        <w:t>возмещение недополученных доходов, возникших вследствие предоставления субъектам малого и среднего предпринимательства единовременной скидки на приобретение оборудования при оплате первоначального взноса по договору финансовой аренды (лизинга)</w:t>
      </w:r>
    </w:p>
    <w:p w:rsidR="00DF5113" w:rsidRDefault="00DF5113">
      <w:pPr>
        <w:pStyle w:val="ConsPlusNormal"/>
        <w:jc w:val="both"/>
      </w:pPr>
    </w:p>
    <w:tbl>
      <w:tblPr>
        <w:tblW w:w="895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0"/>
        <w:gridCol w:w="4308"/>
      </w:tblGrid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lastRenderedPageBreak/>
              <w:t>1. Сведения</w:t>
            </w:r>
            <w:r>
              <w:t xml:space="preserve"> о юридическом лице - лизинговой компании: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Полное наименование лизинговой компании в соответствии с учредительными документами: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Сокращенное наименование лизинговой компании: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Идентификационный номер налогоплательщика (ИНН):</w:t>
            </w:r>
          </w:p>
          <w:p w:rsidR="00DF5113" w:rsidRDefault="002A162F">
            <w:pPr>
              <w:pStyle w:val="ConsPlusNormal"/>
            </w:pPr>
            <w:r>
              <w:t>Код причины постановки на учет</w:t>
            </w:r>
            <w:r>
              <w:t xml:space="preserve"> (КПП):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Основной государственный регистрационный номер (ОГРН):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 xml:space="preserve">Код </w:t>
            </w:r>
            <w:hyperlink r:id="rId24">
              <w:r>
                <w:rPr>
                  <w:color w:val="0000FF"/>
                </w:rPr>
                <w:t>ОКТМО</w:t>
              </w:r>
            </w:hyperlink>
            <w:r>
              <w:t>: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Дата государственной регистрации: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2. Адрес лизинговой компании:</w:t>
            </w:r>
          </w:p>
        </w:tc>
      </w:tr>
      <w:tr w:rsidR="00DF511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юридический: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места нахождения:</w:t>
            </w:r>
          </w:p>
        </w:tc>
      </w:tr>
      <w:tr w:rsidR="00DF511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индекс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индекс</w:t>
            </w:r>
          </w:p>
        </w:tc>
      </w:tr>
      <w:tr w:rsidR="00DF511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город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город</w:t>
            </w:r>
          </w:p>
        </w:tc>
      </w:tr>
      <w:tr w:rsidR="00DF511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улица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улица</w:t>
            </w:r>
          </w:p>
        </w:tc>
      </w:tr>
      <w:tr w:rsidR="00DF511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N дома ________, N офиса ________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N дома ________, N офиса ________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3. Банковские реквизиты:</w:t>
            </w:r>
          </w:p>
        </w:tc>
      </w:tr>
      <w:tr w:rsidR="00DF511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р/с ______________________________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 xml:space="preserve">в банке </w:t>
            </w:r>
            <w:r>
              <w:t>_______________________</w:t>
            </w:r>
          </w:p>
        </w:tc>
      </w:tr>
      <w:tr w:rsidR="00DF511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к/с ______________________________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БИК _____________________________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4. Сведения о руководителе: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Должность: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Ф.И.О. (полностью):</w:t>
            </w:r>
          </w:p>
        </w:tc>
      </w:tr>
      <w:tr w:rsidR="00DF5113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тел.: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эл. адрес: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  <w:jc w:val="both"/>
            </w:pPr>
            <w:r>
              <w:t xml:space="preserve">5. Планируемый объем недополученных доходов вследствие предоставления субъектам </w:t>
            </w:r>
            <w:r>
              <w:t>малого и среднего предпринимательства единовременной скидки в размере не более 20 процентов (но не более 500 тысяч рублей) от цены приобретения оборудования при оплате первоначального взноса по одному договору финансовой аренды (лизинга)</w:t>
            </w:r>
          </w:p>
        </w:tc>
      </w:tr>
      <w:tr w:rsidR="00DF511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6. Перечень прила</w:t>
            </w:r>
            <w:r>
              <w:t>гаемых к заявке документов:</w:t>
            </w:r>
          </w:p>
        </w:tc>
      </w:tr>
    </w:tbl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ind w:firstLine="540"/>
        <w:jc w:val="both"/>
      </w:pPr>
      <w:r>
        <w:t>С условиями предоставления субсидии ознакомлен и согласен.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Согласен на публикацию (размещение) в информационно-телекоммуникационной сети Интернет, в том числе на едином портале бюджетной системы Российской Федерации, информаци</w:t>
      </w:r>
      <w:r>
        <w:t>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DF5113" w:rsidRDefault="002A162F">
      <w:pPr>
        <w:pStyle w:val="ConsPlusNormal"/>
        <w:spacing w:before="160"/>
        <w:ind w:firstLine="540"/>
        <w:jc w:val="both"/>
      </w:pPr>
      <w:r>
        <w:t>Достоверность представленной информации гарантирую.</w:t>
      </w:r>
    </w:p>
    <w:p w:rsidR="00DF5113" w:rsidRDefault="00DF5113">
      <w:pPr>
        <w:pStyle w:val="ConsPlusNormal"/>
        <w:jc w:val="both"/>
      </w:pPr>
    </w:p>
    <w:tbl>
      <w:tblPr>
        <w:tblW w:w="895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9"/>
        <w:gridCol w:w="2851"/>
        <w:gridCol w:w="3258"/>
      </w:tblGrid>
      <w:tr w:rsidR="00DF5113">
        <w:tc>
          <w:tcPr>
            <w:tcW w:w="2849" w:type="dxa"/>
            <w:shd w:val="clear" w:color="auto" w:fill="auto"/>
          </w:tcPr>
          <w:p w:rsidR="00DF5113" w:rsidRDefault="002A162F">
            <w:pPr>
              <w:pStyle w:val="ConsPlusNormal"/>
            </w:pPr>
            <w:r>
              <w:t>Руководитель</w:t>
            </w:r>
          </w:p>
        </w:tc>
        <w:tc>
          <w:tcPr>
            <w:tcW w:w="2851" w:type="dxa"/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3258" w:type="dxa"/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r>
              <w:t>___________________</w:t>
            </w:r>
          </w:p>
        </w:tc>
      </w:tr>
      <w:tr w:rsidR="00DF5113">
        <w:tc>
          <w:tcPr>
            <w:tcW w:w="2849" w:type="dxa"/>
            <w:shd w:val="clear" w:color="auto" w:fill="auto"/>
          </w:tcPr>
          <w:p w:rsidR="00DF5113" w:rsidRDefault="00DF5113">
            <w:pPr>
              <w:pStyle w:val="ConsPlusNormal"/>
            </w:pPr>
          </w:p>
        </w:tc>
        <w:tc>
          <w:tcPr>
            <w:tcW w:w="2851" w:type="dxa"/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58" w:type="dxa"/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r>
              <w:t>Ф.И.О.</w:t>
            </w:r>
          </w:p>
        </w:tc>
      </w:tr>
      <w:tr w:rsidR="00DF5113">
        <w:tc>
          <w:tcPr>
            <w:tcW w:w="8958" w:type="dxa"/>
            <w:gridSpan w:val="3"/>
            <w:shd w:val="clear" w:color="auto" w:fill="auto"/>
          </w:tcPr>
          <w:p w:rsidR="00DF5113" w:rsidRDefault="002A162F">
            <w:pPr>
              <w:pStyle w:val="ConsPlusNormal"/>
            </w:pPr>
            <w:r>
              <w:t>"____" ____________ 20___ г.</w:t>
            </w:r>
          </w:p>
        </w:tc>
      </w:tr>
      <w:tr w:rsidR="00DF5113">
        <w:tc>
          <w:tcPr>
            <w:tcW w:w="8958" w:type="dxa"/>
            <w:gridSpan w:val="3"/>
            <w:shd w:val="clear" w:color="auto" w:fill="auto"/>
          </w:tcPr>
          <w:p w:rsidR="00DF5113" w:rsidRDefault="002A162F">
            <w:pPr>
              <w:pStyle w:val="ConsPlusNormal"/>
            </w:pPr>
            <w:r>
              <w:t>М.П.</w:t>
            </w:r>
          </w:p>
        </w:tc>
      </w:tr>
    </w:tbl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jc w:val="right"/>
        <w:outlineLvl w:val="1"/>
      </w:pPr>
      <w:r>
        <w:t>Приложение N 2</w:t>
      </w:r>
    </w:p>
    <w:p w:rsidR="00DF5113" w:rsidRDefault="002A162F">
      <w:pPr>
        <w:pStyle w:val="ConsPlusNormal"/>
        <w:jc w:val="right"/>
      </w:pPr>
      <w:r>
        <w:t>к Порядку</w:t>
      </w:r>
    </w:p>
    <w:p w:rsidR="00DF5113" w:rsidRDefault="002A162F">
      <w:pPr>
        <w:pStyle w:val="ConsPlusNormal"/>
        <w:jc w:val="right"/>
      </w:pPr>
      <w:r>
        <w:t>предоставления субсидий</w:t>
      </w:r>
    </w:p>
    <w:p w:rsidR="00DF5113" w:rsidRDefault="002A162F">
      <w:pPr>
        <w:pStyle w:val="ConsPlusNormal"/>
        <w:jc w:val="right"/>
      </w:pPr>
      <w:r>
        <w:t>из краевого бюджета</w:t>
      </w:r>
    </w:p>
    <w:p w:rsidR="00DF5113" w:rsidRDefault="002A162F">
      <w:pPr>
        <w:pStyle w:val="ConsPlusNormal"/>
        <w:jc w:val="right"/>
      </w:pPr>
      <w:r>
        <w:t>юридическим лицам на</w:t>
      </w:r>
    </w:p>
    <w:p w:rsidR="00DF5113" w:rsidRDefault="002A162F">
      <w:pPr>
        <w:pStyle w:val="ConsPlusNormal"/>
        <w:jc w:val="right"/>
      </w:pPr>
      <w:r>
        <w:t>возмещение недополученных</w:t>
      </w:r>
    </w:p>
    <w:p w:rsidR="00DF5113" w:rsidRDefault="002A162F">
      <w:pPr>
        <w:pStyle w:val="ConsPlusNormal"/>
        <w:jc w:val="right"/>
      </w:pPr>
      <w:r>
        <w:lastRenderedPageBreak/>
        <w:t>доходов по договорам</w:t>
      </w:r>
    </w:p>
    <w:p w:rsidR="00DF5113" w:rsidRDefault="002A162F">
      <w:pPr>
        <w:pStyle w:val="ConsPlusNormal"/>
        <w:jc w:val="right"/>
      </w:pPr>
      <w:r>
        <w:t>финансовой аренды (лизинга)</w:t>
      </w:r>
    </w:p>
    <w:p w:rsidR="00DF5113" w:rsidRDefault="00DF5113">
      <w:pPr>
        <w:pStyle w:val="ConsPlusNormal"/>
        <w:jc w:val="both"/>
      </w:pPr>
    </w:p>
    <w:p w:rsidR="00DF5113" w:rsidRDefault="002A162F">
      <w:pPr>
        <w:pStyle w:val="ConsPlusNormal"/>
        <w:jc w:val="right"/>
      </w:pPr>
      <w:r>
        <w:t>Форма</w:t>
      </w:r>
    </w:p>
    <w:p w:rsidR="00DF5113" w:rsidRDefault="00DF5113">
      <w:pPr>
        <w:pStyle w:val="ConsPlusNormal"/>
        <w:jc w:val="both"/>
      </w:pPr>
    </w:p>
    <w:tbl>
      <w:tblPr>
        <w:tblW w:w="898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855"/>
        <w:gridCol w:w="4139"/>
      </w:tblGrid>
      <w:tr w:rsidR="00DF5113">
        <w:tc>
          <w:tcPr>
            <w:tcW w:w="8982" w:type="dxa"/>
            <w:gridSpan w:val="3"/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bookmarkStart w:id="19" w:name="Par284"/>
            <w:bookmarkEnd w:id="19"/>
            <w:r>
              <w:t>РЕЕСТР N ____ от ___________</w:t>
            </w:r>
          </w:p>
          <w:p w:rsidR="00DF5113" w:rsidRDefault="002A162F">
            <w:pPr>
              <w:pStyle w:val="ConsPlusNormal"/>
              <w:jc w:val="center"/>
            </w:pPr>
            <w:r>
              <w:t xml:space="preserve">выплаты </w:t>
            </w:r>
            <w:r>
              <w:t>субсидий юридическим лицам - лизинговым компаниям</w:t>
            </w:r>
          </w:p>
        </w:tc>
      </w:tr>
      <w:tr w:rsidR="00DF5113">
        <w:tc>
          <w:tcPr>
            <w:tcW w:w="8982" w:type="dxa"/>
            <w:gridSpan w:val="3"/>
            <w:shd w:val="clear" w:color="auto" w:fill="auto"/>
          </w:tcPr>
          <w:p w:rsidR="00DF5113" w:rsidRDefault="00DF5113">
            <w:pPr>
              <w:pStyle w:val="ConsPlusNormal"/>
            </w:pPr>
          </w:p>
        </w:tc>
      </w:tr>
      <w:tr w:rsidR="00DF5113">
        <w:tc>
          <w:tcPr>
            <w:tcW w:w="8982" w:type="dxa"/>
            <w:gridSpan w:val="3"/>
            <w:shd w:val="clear" w:color="auto" w:fill="auto"/>
          </w:tcPr>
          <w:p w:rsidR="00DF5113" w:rsidRDefault="002A162F">
            <w:pPr>
              <w:pStyle w:val="ConsPlusNormal"/>
              <w:jc w:val="both"/>
            </w:pPr>
            <w:r>
              <w:t>Код бюджетной классификации: ______________________________________</w:t>
            </w:r>
          </w:p>
        </w:tc>
      </w:tr>
      <w:tr w:rsidR="00DF5113">
        <w:tc>
          <w:tcPr>
            <w:tcW w:w="89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F5113" w:rsidRDefault="00DF5113">
            <w:pPr>
              <w:pStyle w:val="ConsPlusNormal"/>
            </w:pPr>
          </w:p>
        </w:tc>
      </w:tr>
      <w:tr w:rsidR="00DF511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r>
              <w:t>Наименование юридических лиц - получателей субсидий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DF511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DF511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DF5113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DF5113">
            <w:pPr>
              <w:pStyle w:val="ConsPlusNormal"/>
            </w:pPr>
          </w:p>
        </w:tc>
      </w:tr>
      <w:tr w:rsidR="00DF511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DF511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DF5113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DF5113">
            <w:pPr>
              <w:pStyle w:val="ConsPlusNormal"/>
            </w:pPr>
          </w:p>
        </w:tc>
      </w:tr>
      <w:tr w:rsidR="00DF511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DF511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DF5113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DF5113">
            <w:pPr>
              <w:pStyle w:val="ConsPlusNormal"/>
            </w:pPr>
          </w:p>
        </w:tc>
      </w:tr>
      <w:tr w:rsidR="00DF511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2A162F">
            <w:pPr>
              <w:pStyle w:val="ConsPlusNormal"/>
            </w:pPr>
            <w:r>
              <w:t>Итого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13" w:rsidRDefault="00DF5113">
            <w:pPr>
              <w:pStyle w:val="ConsPlusNormal"/>
            </w:pPr>
          </w:p>
        </w:tc>
      </w:tr>
    </w:tbl>
    <w:p w:rsidR="00DF5113" w:rsidRDefault="00DF5113">
      <w:pPr>
        <w:pStyle w:val="ConsPlusNormal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324"/>
        <w:gridCol w:w="2949"/>
      </w:tblGrid>
      <w:tr w:rsidR="00DF5113">
        <w:tc>
          <w:tcPr>
            <w:tcW w:w="3741" w:type="dxa"/>
            <w:shd w:val="clear" w:color="auto" w:fill="auto"/>
          </w:tcPr>
          <w:p w:rsidR="00DF5113" w:rsidRDefault="002A162F">
            <w:pPr>
              <w:pStyle w:val="ConsPlusNormal"/>
            </w:pPr>
            <w:r>
              <w:t xml:space="preserve">Министр экономического </w:t>
            </w:r>
            <w:r>
              <w:t>развития Приморского края</w:t>
            </w:r>
          </w:p>
        </w:tc>
        <w:tc>
          <w:tcPr>
            <w:tcW w:w="2324" w:type="dxa"/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949" w:type="dxa"/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r>
              <w:t>___________________</w:t>
            </w:r>
          </w:p>
        </w:tc>
      </w:tr>
      <w:tr w:rsidR="00DF5113">
        <w:tc>
          <w:tcPr>
            <w:tcW w:w="3741" w:type="dxa"/>
            <w:shd w:val="clear" w:color="auto" w:fill="auto"/>
          </w:tcPr>
          <w:p w:rsidR="00DF5113" w:rsidRDefault="00DF5113">
            <w:pPr>
              <w:pStyle w:val="ConsPlusNormal"/>
            </w:pPr>
          </w:p>
        </w:tc>
        <w:tc>
          <w:tcPr>
            <w:tcW w:w="2324" w:type="dxa"/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949" w:type="dxa"/>
            <w:shd w:val="clear" w:color="auto" w:fill="auto"/>
          </w:tcPr>
          <w:p w:rsidR="00DF5113" w:rsidRDefault="002A162F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jc w:val="both"/>
      </w:pPr>
    </w:p>
    <w:p w:rsidR="00DF5113" w:rsidRDefault="00DF5113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DF5113">
      <w:headerReference w:type="default" r:id="rId25"/>
      <w:headerReference w:type="first" r:id="rId26"/>
      <w:pgSz w:w="11906" w:h="16838"/>
      <w:pgMar w:top="996" w:right="850" w:bottom="1134" w:left="1701" w:header="423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2F" w:rsidRDefault="002A162F">
      <w:r>
        <w:separator/>
      </w:r>
    </w:p>
  </w:endnote>
  <w:endnote w:type="continuationSeparator" w:id="0">
    <w:p w:rsidR="002A162F" w:rsidRDefault="002A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2F" w:rsidRDefault="002A162F">
      <w:r>
        <w:separator/>
      </w:r>
    </w:p>
  </w:footnote>
  <w:footnote w:type="continuationSeparator" w:id="0">
    <w:p w:rsidR="002A162F" w:rsidRDefault="002A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13" w:rsidRDefault="002A162F">
    <w:pPr>
      <w:pStyle w:val="a9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D404E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13" w:rsidRDefault="00DF51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13"/>
    <w:rsid w:val="002A162F"/>
    <w:rsid w:val="008D404E"/>
    <w:rsid w:val="00D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E354CE8-471B-4E08-86F2-3D222759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  <w:sz w:val="20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06F1BCA992651762E9EAD88DC35218BF5845089BA47322679C470364E33D673A4F61A61D2668360682E03ACB51ABBBCC38143B706400CFFF477E852D9B" TargetMode="External"/><Relationship Id="rId13" Type="http://schemas.openxmlformats.org/officeDocument/2006/relationships/hyperlink" Target="consultantplus://offline/ref=1E306F1BCA992651762E9EAD88DC35218BF5845089BA47322679C470364E33D673A4F61A61D2668360682E03AFB51ABBBCC38143B706400CFFF477E852D9B" TargetMode="External"/><Relationship Id="rId18" Type="http://schemas.openxmlformats.org/officeDocument/2006/relationships/image" Target="media/image1.wmf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1E306F1BCA992651762E9EAD88DC35218BF5845089BD493C217EC470364E33D673A4F61A61D2668360682E03ACB51ABBBCC38143B706400CFFF477E852D9B" TargetMode="External"/><Relationship Id="rId12" Type="http://schemas.openxmlformats.org/officeDocument/2006/relationships/hyperlink" Target="consultantplus://offline/ref=1E306F1BCA992651762E9EAD88DC35218BF5845089BB473C227CC470364E33D673A4F61A73D23E8F62693003AEA04CEAFA59D7B" TargetMode="External"/><Relationship Id="rId17" Type="http://schemas.openxmlformats.org/officeDocument/2006/relationships/hyperlink" Target="consultantplus://offline/ref=1E306F1BCA992651762E80A09EB06B2E88FBD85F80BA45637B2DC227691E358321E4A8432097758267762C03AB5BDFB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306F1BCA992651762E9EAD88DC35218BF5845089BB473C227CC470364E33D673A4F61A61D2668360682E07A1B51ABBBCC38143B706400CFFF477E852D9B" TargetMode="External"/><Relationship Id="rId20" Type="http://schemas.openxmlformats.org/officeDocument/2006/relationships/hyperlink" Target="consultantplus://offline/ref=1E306F1BCA992651762E80A09EB06B2E88F6D25881BF45637B2DC227691E358321E4A8432097758267762C03AB5BDF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1E306F1BCA992651762E80A09EB06B2E88F9D85A8FBF45637B2DC227691E358321E4A8432097758267762C03AB5BDFB" TargetMode="External"/><Relationship Id="rId24" Type="http://schemas.openxmlformats.org/officeDocument/2006/relationships/hyperlink" Target="consultantplus://offline/ref=1E306F1BCA992651762E80A09EB06B2E8AFBDA5580B945637B2DC227691E358321E4A8432097758267762C03AB5BDF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306F1BCA992651762E9EAD88DC35218BF5845089BB46372079C470364E33D673A4F61A61D2668360682E03AEB51ABBBCC38143B706400CFFF477E852D9B" TargetMode="External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E306F1BCA992651762E80A09EB06B2E88F6D35E8BBC45637B2DC227691E358333E4F04F2295688B69637A52EDEB43E8F9888C46A81A40095ED0B" TargetMode="External"/><Relationship Id="rId19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306F1BCA992651762E9EAD88DC35218BF5845089BB46372079C470364E33D673A4F61A61D2668360682E03ACB51ABBBCC38143B706400CFFF477E852D9B" TargetMode="External"/><Relationship Id="rId14" Type="http://schemas.openxmlformats.org/officeDocument/2006/relationships/hyperlink" Target="consultantplus://offline/ref=1E306F1BCA992651762E9EAD88DC35218BF5845089BB46372079C470364E33D673A4F61A61D2668360682E03AFB51ABBBCC38143B706400CFFF477E852D9B" TargetMode="Externa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5532</Words>
  <Characters>31536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Приморского края от 21.06.2019 N 381-па(ред. от 18.05.2021)"Об утверждении Порядка предоставления субсидий из краевого бюджета юридическим лицам на возмещение недополученных доходов по договорам финансовой аренды (лизинга)"</vt:lpstr>
    </vt:vector>
  </TitlesOfParts>
  <Company>КонсультантПлюс Версия 4021.00.27</Company>
  <LinksUpToDate>false</LinksUpToDate>
  <CharactersWithSpaces>36995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21.06.2019 N 381-па(ред. от 18.05.2021)"Об утверждении Порядка предоставления субсидий из краевого бюджета юридическим лицам на возмещение недополученных доходов по договорам финансовой аренды (лизинга)"</dc:title>
  <dc:subject/>
  <dc:creator>Наталья В. Топилина</dc:creator>
  <dc:description/>
  <cp:lastModifiedBy>Наталья В. Топилина</cp:lastModifiedBy>
  <cp:revision>3</cp:revision>
  <dcterms:created xsi:type="dcterms:W3CDTF">2021-09-06T02:33:00Z</dcterms:created>
  <dcterms:modified xsi:type="dcterms:W3CDTF">2021-09-06T02:33:00Z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