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F2" w:rsidRPr="00364762" w:rsidRDefault="006001F2" w:rsidP="0060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 w:rsidRPr="00364762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D74363" w:rsidRPr="00364762" w:rsidRDefault="00364762" w:rsidP="0060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 w:rsidRPr="00364762">
        <w:rPr>
          <w:rFonts w:ascii="Times New Roman" w:eastAsia="Times New Roman" w:hAnsi="Times New Roman"/>
          <w:sz w:val="28"/>
          <w:szCs w:val="28"/>
        </w:rPr>
        <w:t>п</w:t>
      </w:r>
      <w:r w:rsidR="006001F2" w:rsidRPr="00364762">
        <w:rPr>
          <w:rFonts w:ascii="Times New Roman" w:eastAsia="Times New Roman" w:hAnsi="Times New Roman"/>
          <w:sz w:val="28"/>
          <w:szCs w:val="28"/>
        </w:rPr>
        <w:t>ринято</w:t>
      </w:r>
      <w:r w:rsidR="00D74363" w:rsidRPr="00364762">
        <w:rPr>
          <w:rFonts w:ascii="Times New Roman" w:eastAsia="Times New Roman" w:hAnsi="Times New Roman"/>
          <w:sz w:val="28"/>
          <w:szCs w:val="28"/>
        </w:rPr>
        <w:t xml:space="preserve"> решением</w:t>
      </w:r>
      <w:r w:rsidRPr="00364762">
        <w:rPr>
          <w:rFonts w:ascii="Times New Roman" w:eastAsia="Times New Roman" w:hAnsi="Times New Roman"/>
          <w:sz w:val="28"/>
          <w:szCs w:val="28"/>
        </w:rPr>
        <w:t xml:space="preserve"> Думы</w:t>
      </w:r>
      <w:r w:rsidR="006001F2" w:rsidRPr="003647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01F2" w:rsidRPr="00364762" w:rsidRDefault="00D74363" w:rsidP="0060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64762">
        <w:rPr>
          <w:rFonts w:ascii="Times New Roman" w:eastAsia="Times New Roman" w:hAnsi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eastAsia="Times New Roman" w:hAnsi="Times New Roman"/>
          <w:sz w:val="28"/>
          <w:szCs w:val="28"/>
        </w:rPr>
        <w:t xml:space="preserve"> </w:t>
      </w:r>
      <w:r w:rsidR="006001F2" w:rsidRPr="00364762"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:rsidR="006001F2" w:rsidRPr="00364762" w:rsidRDefault="00D74363" w:rsidP="0060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 w:rsidRPr="00364762">
        <w:rPr>
          <w:rFonts w:ascii="Times New Roman" w:eastAsia="Times New Roman" w:hAnsi="Times New Roman"/>
          <w:sz w:val="28"/>
          <w:szCs w:val="28"/>
        </w:rPr>
        <w:t>«22» апреля</w:t>
      </w:r>
      <w:r w:rsidR="006001F2" w:rsidRPr="00364762">
        <w:rPr>
          <w:rFonts w:ascii="Times New Roman" w:eastAsia="Times New Roman" w:hAnsi="Times New Roman"/>
          <w:sz w:val="28"/>
          <w:szCs w:val="28"/>
        </w:rPr>
        <w:t xml:space="preserve"> 2020 года</w:t>
      </w:r>
      <w:r w:rsidRPr="00364762">
        <w:rPr>
          <w:rFonts w:ascii="Times New Roman" w:eastAsia="Times New Roman" w:hAnsi="Times New Roman"/>
          <w:sz w:val="28"/>
          <w:szCs w:val="28"/>
        </w:rPr>
        <w:t xml:space="preserve"> № 12</w:t>
      </w:r>
    </w:p>
    <w:p w:rsidR="00364762" w:rsidRPr="00364762" w:rsidRDefault="00364762" w:rsidP="0060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6001F2" w:rsidRPr="00364762" w:rsidRDefault="00364762" w:rsidP="00364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4762" w:rsidRDefault="00364762" w:rsidP="00364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2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публичных слушаний в </w:t>
      </w:r>
      <w:proofErr w:type="spellStart"/>
      <w:r w:rsidRPr="00364762">
        <w:rPr>
          <w:rFonts w:ascii="Times New Roman" w:hAnsi="Times New Roman" w:cs="Times New Roman"/>
          <w:b/>
          <w:sz w:val="28"/>
          <w:szCs w:val="28"/>
        </w:rPr>
        <w:t>Анучинском</w:t>
      </w:r>
      <w:proofErr w:type="spellEnd"/>
      <w:r w:rsidRPr="00364762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</w:p>
    <w:p w:rsidR="00364762" w:rsidRPr="00364762" w:rsidRDefault="00364762" w:rsidP="00364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F2" w:rsidRPr="00364762" w:rsidRDefault="006001F2" w:rsidP="00D743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4" w:history="1">
        <w:r w:rsidRPr="003647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1. Основные понятия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муниципального образования по вопросам местного значения и других общественно значимых вопросов;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Организационный комитет (далее оргкомитет) - это коллегиальный орган, организующий и обеспечивающий подготовку и проведение публичных слушаний.</w:t>
      </w:r>
    </w:p>
    <w:p w:rsidR="006001F2" w:rsidRPr="00364762" w:rsidRDefault="006001F2" w:rsidP="003647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Эксперт публичных слушаний - физическое лицо, представившее в письменном виде предложения по вопросам публичных слушаний и имеющее право выступления на публичных слушаниях.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2. Вопросы публичных слушаний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364762">
        <w:rPr>
          <w:rFonts w:ascii="Times New Roman" w:hAnsi="Times New Roman" w:cs="Times New Roman"/>
          <w:sz w:val="28"/>
          <w:szCs w:val="28"/>
        </w:rPr>
        <w:t>1. На публичные слушания должны выноситься:</w:t>
      </w:r>
      <w:bookmarkStart w:id="1" w:name="P44"/>
      <w:bookmarkEnd w:id="1"/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762">
        <w:rPr>
          <w:rFonts w:ascii="Times New Roman" w:hAnsi="Times New Roman" w:cs="Times New Roman"/>
          <w:sz w:val="28"/>
          <w:szCs w:val="28"/>
        </w:rPr>
        <w:t xml:space="preserve">1) проект </w:t>
      </w:r>
      <w:hyperlink r:id="rId5" w:history="1">
        <w:r w:rsidRPr="0036476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проект муниципального нормативного правового акта о внесении изменений и дополнений в Устав, кроме случаев, когда в </w:t>
      </w:r>
      <w:hyperlink r:id="rId6" w:history="1">
        <w:r w:rsidRPr="0036476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 вносятся изменения в форме точного воспроизведения положений </w:t>
      </w:r>
      <w:hyperlink r:id="rId7" w:history="1">
        <w:r w:rsidRPr="0036476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6476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законов, </w:t>
      </w:r>
      <w:hyperlink r:id="rId8" w:history="1">
        <w:r w:rsidRPr="0036476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Приморского края или законов Приморского края в целях приведения </w:t>
      </w:r>
      <w:hyperlink r:id="rId9" w:history="1">
        <w:r w:rsidRPr="0036476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соответствие с этими нормативными правовыми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 xml:space="preserve"> актами;</w:t>
      </w:r>
      <w:bookmarkStart w:id="2" w:name="P46"/>
      <w:bookmarkEnd w:id="2"/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2) проект бюджета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3) отчет об исполнении бюджета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  <w:bookmarkStart w:id="3" w:name="P48"/>
      <w:bookmarkEnd w:id="3"/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4) прое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74363" w:rsidRPr="00364762">
        <w:rPr>
          <w:rFonts w:ascii="Times New Roman" w:hAnsi="Times New Roman" w:cs="Times New Roman"/>
          <w:sz w:val="28"/>
          <w:szCs w:val="28"/>
        </w:rPr>
        <w:t xml:space="preserve"> </w:t>
      </w:r>
      <w:r w:rsidRPr="00364762">
        <w:rPr>
          <w:rFonts w:ascii="Times New Roman" w:hAnsi="Times New Roman" w:cs="Times New Roman"/>
          <w:sz w:val="28"/>
          <w:szCs w:val="28"/>
        </w:rPr>
        <w:t>муниципального округа;</w:t>
      </w:r>
      <w:bookmarkStart w:id="4" w:name="P51"/>
      <w:bookmarkEnd w:id="4"/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5) вопросы о преобразовании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за исключением случаев, если в соответствии со </w:t>
      </w:r>
      <w:hyperlink r:id="rId10" w:history="1">
        <w:r w:rsidRPr="0036476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 требуется получение согласия населения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выраженного путем голосования.</w:t>
      </w:r>
    </w:p>
    <w:p w:rsidR="006001F2" w:rsidRPr="00364762" w:rsidRDefault="006001F2" w:rsidP="0036476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>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74363" w:rsidRPr="00364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Думы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регулирующим процедуру организации и проведения публичных слушаний по вопросам градостроительной деятельности на территории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</w:t>
      </w:r>
      <w:r w:rsidRPr="0036476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округа, с учетом положений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3. Инициаторы публичных слушаний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62">
        <w:rPr>
          <w:rFonts w:ascii="Times New Roman" w:hAnsi="Times New Roman" w:cs="Times New Roman"/>
          <w:b w:val="0"/>
          <w:sz w:val="28"/>
          <w:szCs w:val="28"/>
        </w:rPr>
        <w:t xml:space="preserve">1. Инициаторы проведения публичных слушаний - жители </w:t>
      </w:r>
      <w:proofErr w:type="spellStart"/>
      <w:r w:rsidR="00D74363" w:rsidRPr="00364762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(далее жители), Дума </w:t>
      </w:r>
      <w:proofErr w:type="spellStart"/>
      <w:r w:rsidR="00D74363" w:rsidRPr="00364762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(далее Дума), глава </w:t>
      </w:r>
      <w:proofErr w:type="spellStart"/>
      <w:r w:rsidR="00D74363" w:rsidRPr="00364762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(далее Глава).</w:t>
      </w:r>
    </w:p>
    <w:p w:rsidR="006001F2" w:rsidRPr="00364762" w:rsidRDefault="006001F2" w:rsidP="006001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2. Инициатива населения по проведению публичных слушаний исходит от инициативной группы.</w:t>
      </w:r>
    </w:p>
    <w:p w:rsidR="006001F2" w:rsidRPr="00364762" w:rsidRDefault="006001F2" w:rsidP="006001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3. Инициативная группа формируется на основе добровольности из граждан, проживающих на территории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 и обладающих активным избирательным правом. Минимальная численность инициативной группы граждан 50 человек.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4. Назначение публичных слушаний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или Думы, назначаются Думой, а по инициативе главы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</w:t>
      </w:r>
      <w:r w:rsidRPr="0036476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 - Главой.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2. Публичные слушания по вопросу, предусмотренному </w:t>
      </w:r>
      <w:hyperlink w:anchor="P51" w:history="1">
        <w:r w:rsidRPr="00364762">
          <w:rPr>
            <w:rFonts w:ascii="Times New Roman" w:hAnsi="Times New Roman" w:cs="Times New Roman"/>
            <w:sz w:val="28"/>
            <w:szCs w:val="28"/>
          </w:rPr>
          <w:t>пунктом 5 части 1 статьи 2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настоящего Положения, назначаются в соответствии с действующим законодательством.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P75"/>
      <w:bookmarkEnd w:id="5"/>
      <w:r w:rsidRPr="00364762">
        <w:rPr>
          <w:rFonts w:ascii="Times New Roman" w:hAnsi="Times New Roman" w:cs="Times New Roman"/>
          <w:sz w:val="28"/>
          <w:szCs w:val="28"/>
        </w:rPr>
        <w:t>В решении Думы (постановлении Главы) о назначении публичных слушаний должны содержаться: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1) вопрос, выносимый на обсуждение, и проект муниципального правового акта;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2) дата проведения публичных слушаний (не позднее 30 дней со дня принятия решения (постановления) о назначении);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3) состав оргкомитета по проведению публичных слушаний (председатель, заместитель председателя, секретарь оргкомитета, члены).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4. Решение Думы, постановление Главы о назначении публичных слушаний подлежит официальному опубликованию в средствах массовой </w:t>
      </w:r>
      <w:r w:rsidRPr="00364762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5. Для принятия решения о назначении публичных слушаний по инициативе жителей его инициаторы направляют в Думу обращение, которое должно включать в себя: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1) ходатайство о проведении публичных слушаний с указанием вопросов и обоснованием их общественной значимости, а также проект муниципального правового акта, рекомендуемого к рассмотрению на публичных слушаниях;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2) список инициативной группы по образцу согласно </w:t>
      </w:r>
      <w:hyperlink w:anchor="P176" w:history="1">
        <w:r w:rsidRPr="0036476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3)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 xml:space="preserve">При отклонении инициативы проведения публичных слушаний, выдвинутой жителями, инициативная группа жителей может повторно обратиться с предложением о назначении публичных слушаний по тем же вопросам, представив в оргкомитет документы, предусмотренные </w:t>
      </w:r>
      <w:hyperlink w:anchor="P75" w:history="1">
        <w:r w:rsidRPr="00364762">
          <w:rPr>
            <w:rFonts w:ascii="Times New Roman" w:hAnsi="Times New Roman" w:cs="Times New Roman"/>
            <w:sz w:val="28"/>
            <w:szCs w:val="28"/>
          </w:rPr>
          <w:t>частью 5 настоящей статьи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, а также подписные листы по форме согласно </w:t>
      </w:r>
      <w:hyperlink w:anchor="P210" w:history="1">
        <w:r w:rsidRPr="00364762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с подписями не менее 100 жителей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собранных в поддержку назначения повторно публичных слушаний.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 xml:space="preserve"> В данном случае публичные слушания по обсуждению указанного проекта муниципального правового акта назначаются Думой  в обязательном порядке.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7. В случае нарушения требований настоящего Положения, предъявляемых к численности инициативной группы, к перечню документов, указанных в части 5 настоящей статьи, документы возвращаются инициативной группе председателем Думы.</w:t>
      </w:r>
    </w:p>
    <w:p w:rsidR="006001F2" w:rsidRPr="00364762" w:rsidRDefault="006001F2" w:rsidP="006001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8.Решение Думы (постановление Главы) о назначении проведения публичных слушаний подлежит обязательному официальному опубликованию в течение 15 рабочих дней после его принятия.</w:t>
      </w:r>
    </w:p>
    <w:p w:rsidR="006001F2" w:rsidRPr="00364762" w:rsidRDefault="006001F2" w:rsidP="006001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lastRenderedPageBreak/>
        <w:t>Статья 5. Организация публичных слушаний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1. По вопросам публичных слушаний, указанным в </w:t>
      </w:r>
      <w:hyperlink w:anchor="P42" w:history="1">
        <w:r w:rsidRPr="00364762">
          <w:rPr>
            <w:rFonts w:ascii="Times New Roman" w:hAnsi="Times New Roman" w:cs="Times New Roman"/>
            <w:sz w:val="28"/>
            <w:szCs w:val="28"/>
          </w:rPr>
          <w:t>части 1 статьи 2</w:t>
        </w:r>
      </w:hyperlink>
      <w:r w:rsidRPr="00364762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и проводит публичные слушания оргкомитет. Организационно-техническое и информационное обеспечение деятельности оргкомитета осуществляет администрация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2. В состав оргкомитета на паритетных началах по численному составу должны быть включены: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1) представители Думы, рекомендованные председателем Думы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2) представители администрации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рекомендованные главой администрации</w:t>
      </w:r>
      <w:r w:rsidR="00D74363" w:rsidRPr="00364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3) представители общественности, предложенные общественными объединениями, предприятиями и организациями всех форм собственности.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3. Председатель оргкомитета проводит публичные слушания. Заместитель председателя оргкомитета исполняет обязанности председателя в период его временного отсутствия. Секретарь оргкомитета ведет протокол и оформляет результаты публичных слушаний.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4. Заседание оргкомитета является правомочным, если на нем присутствует большинство от установленного числа членов оргкомитета.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5. Решения оргкомитета принимаются большинством голосов от числа присутствующих членов оргкомитета.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6. Оргкомитет исполняет следующие полномочия: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2) устанавливает регламент проведения публичных слушаний;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3) утверждает повестку дня проведения публичных слушаний с конкретной формулировкой вопросов, выносимых на обсуждение по теме публичных слушаний;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lastRenderedPageBreak/>
        <w:t>4) организует информирование населения через средства массовой информации о месте нахождения оргкомитета, о дате, времени и месте проведения публичных слушаний;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5) обеспечивает публикацию перечня вопросов публичных слушаний и текста проекта муниципального правового акта в средствах массовой информации;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6) обеспечивает участников публичных слушаний копиями проектов муниципальных правовых актов, предлагаемых к обсуждению;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7) регистрирует участников публичных слушаний;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8) проводит анализ предложений, представленных участниками публичных слушаний;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9) обеспечивает публикацию в средствах массовой информации результатов публичных слушаний, включая мотивированное обоснование принятых решений.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7. Оргкомитет подотчетен в своей деятельности органу местного самоуправления, назначившему слушания.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6. Участники публичных слушаний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слушаний, имеющими право задавать вопросы и право на выступление для аргументации своих предложений, являются представители Думы и (или) представители администрации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округа, приглашенные на публичные слушания в качестве докладчиков и содокладчиков по рассматриваемому проекту муниципального правового акта, а также эксперты, которые внесли в оргкомитет в письменной форме свои предложения по проектам муниципальных правовых актов, выносимых на публичные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 xml:space="preserve"> слушания, не 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публичных слушаний, члены оргкомитета.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2. Участниками публичных слушаний без права выступления на публичных слушаниях могут быть представители средств массовой информации и все заинтересованные жители </w:t>
      </w:r>
      <w:proofErr w:type="spellStart"/>
      <w:r w:rsidR="00D74363" w:rsidRPr="003647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64762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364762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7. Проведение публичных слушаний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1. Открывает и ведет публичные слушания председатель оргкомитета. В случае отсутствия на заседании оргкомитета председателя, заместителя председателя и (или) секретаря оргкомитета оргкомитет принимает решение о назначении на время проведения заседания из своего состава председательствующего и (или) исполняющего обязанности секретаря. До их избрания заседания оргкомитета ведет старейший по возрасту член оргкомитета.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2. Перед началом проведения публичных слушаний оргкомитет организует регистрацию его участников.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3. Секретарь публичных слушаний ведет протокол.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4. Время выступления экспертов определяется оргкомитетом, исходя из количества выступающих и времени, отведенного для проведения публичных слушаний.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5. Для организации прений председатель оргкомитета объявляет вопрос, по которому проводится обсуждение, и предоставляет слово экспертам в порядке поступления их предложений, а также членам оргкомитета, желающим высказать свое мнение.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6. По окончании выступления эксперта председатель оргкомитета дает возможность участникам публичных слушаний задать уточняющие вопросы по предложениям эксперта.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7. Эксперты вправе снять свои предложения и (или) присоединиться к предложениям, выдвинутым другими участниками публичных слушаний. Решения экспертов об изменении их предложений по рассматриваемому вопросу отражаются в результатах публичных слушаний.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8. По результатам публичных слушаний оргкомитет составляет итоговый документ (протокол).</w:t>
      </w:r>
    </w:p>
    <w:p w:rsidR="006001F2" w:rsidRPr="00364762" w:rsidRDefault="006001F2" w:rsidP="006001F2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Статья 8. Результаты публичных слушаний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1. Оргкомитет обеспечивает опубликование результатов публичных </w:t>
      </w:r>
      <w:r w:rsidRPr="00364762">
        <w:rPr>
          <w:rFonts w:ascii="Times New Roman" w:hAnsi="Times New Roman" w:cs="Times New Roman"/>
          <w:sz w:val="28"/>
          <w:szCs w:val="28"/>
        </w:rPr>
        <w:lastRenderedPageBreak/>
        <w:t>слушаний в средствах массовой информации, включая мотивированное обоснование принятых решений, в виде итогового документа (протокола) не позднее чем через 15 дней со дня их проведения.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2. Результаты публичных слушаний носят рекомендательный характер для Думы и (или) Главы.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3. Председатель оргкомитета информирует Думу и (или) Главу о результатах публичных слушаний.</w:t>
      </w:r>
    </w:p>
    <w:p w:rsidR="006001F2" w:rsidRPr="00364762" w:rsidRDefault="006001F2" w:rsidP="006001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4. Материалы публичных слушаний хранятся в органе местного самоуправления, в компетенцию которого входит принятие муниципального правового акта.</w:t>
      </w:r>
    </w:p>
    <w:p w:rsidR="006001F2" w:rsidRPr="00364762" w:rsidRDefault="006001F2" w:rsidP="006001F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6C" w:rsidRPr="00364762" w:rsidRDefault="00DC0B6C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762" w:rsidRDefault="0036476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762" w:rsidRDefault="0036476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762" w:rsidRDefault="0036476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762" w:rsidRDefault="0036476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001F2" w:rsidRPr="00364762" w:rsidRDefault="006001F2" w:rsidP="0060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 xml:space="preserve"> </w:t>
      </w:r>
      <w:r w:rsidR="001C5AE8" w:rsidRPr="00364762">
        <w:rPr>
          <w:rFonts w:ascii="Times New Roman" w:hAnsi="Times New Roman" w:cs="Times New Roman"/>
          <w:sz w:val="28"/>
          <w:szCs w:val="28"/>
        </w:rPr>
        <w:t>к Положению</w:t>
      </w:r>
      <w:r w:rsidRPr="0036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F2" w:rsidRPr="00364762" w:rsidRDefault="006001F2" w:rsidP="0060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AE8" w:rsidRPr="00364762" w:rsidRDefault="001C5AE8" w:rsidP="0060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76"/>
      <w:bookmarkEnd w:id="6"/>
      <w:r w:rsidRPr="00364762">
        <w:rPr>
          <w:rFonts w:ascii="Times New Roman" w:hAnsi="Times New Roman" w:cs="Times New Roman"/>
          <w:sz w:val="28"/>
          <w:szCs w:val="28"/>
        </w:rPr>
        <w:t>СПИСОК</w:t>
      </w:r>
    </w:p>
    <w:p w:rsidR="006001F2" w:rsidRPr="00364762" w:rsidRDefault="006001F2" w:rsidP="00600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ИНИЦИАТИВНОЙ ГРУППЫ</w:t>
      </w: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2127"/>
        <w:gridCol w:w="1842"/>
        <w:gridCol w:w="1418"/>
      </w:tblGrid>
      <w:tr w:rsidR="006001F2" w:rsidRPr="00364762" w:rsidTr="00364762">
        <w:tc>
          <w:tcPr>
            <w:tcW w:w="567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4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ФИО и дата рождения члена инициативной группы</w:t>
            </w:r>
          </w:p>
        </w:tc>
        <w:tc>
          <w:tcPr>
            <w:tcW w:w="2127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(с указанием индекса)</w:t>
            </w:r>
          </w:p>
        </w:tc>
        <w:tc>
          <w:tcPr>
            <w:tcW w:w="1842" w:type="dxa"/>
          </w:tcPr>
          <w:p w:rsidR="006001F2" w:rsidRPr="00364762" w:rsidRDefault="0036476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</w:t>
            </w:r>
            <w:r w:rsidR="006001F2" w:rsidRPr="0036476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ефона</w:t>
            </w:r>
          </w:p>
        </w:tc>
        <w:tc>
          <w:tcPr>
            <w:tcW w:w="1418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6001F2" w:rsidRPr="00364762" w:rsidTr="00364762">
        <w:tc>
          <w:tcPr>
            <w:tcW w:w="56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F2" w:rsidRPr="00364762" w:rsidTr="00364762">
        <w:tc>
          <w:tcPr>
            <w:tcW w:w="56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1F2" w:rsidRPr="00364762" w:rsidTr="00364762">
        <w:tc>
          <w:tcPr>
            <w:tcW w:w="56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AE8" w:rsidRPr="00364762" w:rsidRDefault="001C5AE8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01F2" w:rsidRPr="00364762" w:rsidRDefault="001C5AE8" w:rsidP="0060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К Положению</w:t>
      </w:r>
    </w:p>
    <w:p w:rsidR="001C5AE8" w:rsidRPr="00364762" w:rsidRDefault="001C5AE8" w:rsidP="0060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AE8" w:rsidRPr="00364762" w:rsidRDefault="001C5AE8" w:rsidP="006001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1C5A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10"/>
      <w:bookmarkEnd w:id="7"/>
      <w:r w:rsidRPr="00364762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6001F2" w:rsidRPr="00364762" w:rsidRDefault="006001F2" w:rsidP="00600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1F2" w:rsidRPr="00364762" w:rsidRDefault="006001F2" w:rsidP="00600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Публичные слушания по теме</w:t>
      </w:r>
      <w:proofErr w:type="gramStart"/>
      <w:r w:rsidRPr="00364762">
        <w:rPr>
          <w:rFonts w:ascii="Times New Roman" w:hAnsi="Times New Roman" w:cs="Times New Roman"/>
          <w:sz w:val="28"/>
          <w:szCs w:val="28"/>
        </w:rPr>
        <w:t>: "</w:t>
      </w:r>
      <w:proofErr w:type="gramEnd"/>
      <w:r w:rsidRPr="0036476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01F2" w:rsidRPr="00364762" w:rsidRDefault="006001F2" w:rsidP="00600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________________________________________________"</w:t>
      </w:r>
    </w:p>
    <w:p w:rsidR="006001F2" w:rsidRPr="00364762" w:rsidRDefault="006001F2" w:rsidP="00600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Мы, нижеподписавшиеся, поддерживаем  проведение публичных слушаний</w:t>
      </w:r>
    </w:p>
    <w:p w:rsidR="006001F2" w:rsidRPr="00364762" w:rsidRDefault="006001F2" w:rsidP="00600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по теме: __________________________________________________,</w:t>
      </w:r>
    </w:p>
    <w:p w:rsidR="006001F2" w:rsidRPr="00364762" w:rsidRDefault="006001F2" w:rsidP="006001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4762">
        <w:rPr>
          <w:rFonts w:ascii="Times New Roman" w:hAnsi="Times New Roman" w:cs="Times New Roman"/>
          <w:sz w:val="28"/>
          <w:szCs w:val="28"/>
        </w:rPr>
        <w:t>предлагаемых _____________________________________________________</w:t>
      </w:r>
    </w:p>
    <w:p w:rsidR="006001F2" w:rsidRPr="00364762" w:rsidRDefault="006001F2" w:rsidP="00600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14"/>
        <w:gridCol w:w="2262"/>
        <w:gridCol w:w="2416"/>
        <w:gridCol w:w="1559"/>
      </w:tblGrid>
      <w:tr w:rsidR="006001F2" w:rsidRPr="00364762" w:rsidTr="00364762">
        <w:tc>
          <w:tcPr>
            <w:tcW w:w="567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4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2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416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Серия и номер и дата выдачи паспорта (или документа, заменяющего его, с указанием наименования или кода выдавшего его органа)</w:t>
            </w:r>
          </w:p>
        </w:tc>
        <w:tc>
          <w:tcPr>
            <w:tcW w:w="1559" w:type="dxa"/>
          </w:tcPr>
          <w:p w:rsidR="006001F2" w:rsidRPr="00364762" w:rsidRDefault="006001F2" w:rsidP="00494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2">
              <w:rPr>
                <w:rFonts w:ascii="Times New Roman" w:hAnsi="Times New Roman" w:cs="Times New Roman"/>
                <w:sz w:val="28"/>
                <w:szCs w:val="28"/>
              </w:rPr>
              <w:t>Подпись и дата ее внесения</w:t>
            </w:r>
          </w:p>
        </w:tc>
      </w:tr>
      <w:tr w:rsidR="006001F2" w:rsidRPr="00364762" w:rsidTr="00364762">
        <w:tc>
          <w:tcPr>
            <w:tcW w:w="567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1F2" w:rsidRPr="00364762" w:rsidRDefault="006001F2" w:rsidP="00494E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FCC" w:rsidRPr="00364762" w:rsidRDefault="009A6FCC">
      <w:pPr>
        <w:rPr>
          <w:sz w:val="28"/>
          <w:szCs w:val="28"/>
        </w:rPr>
      </w:pPr>
    </w:p>
    <w:sectPr w:rsidR="009A6FCC" w:rsidRPr="0036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1F2"/>
    <w:rsid w:val="000D3A7C"/>
    <w:rsid w:val="001C5AE8"/>
    <w:rsid w:val="00364762"/>
    <w:rsid w:val="006001F2"/>
    <w:rsid w:val="009A6FCC"/>
    <w:rsid w:val="00D74363"/>
    <w:rsid w:val="00D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0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0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993241451ECD6C1DEEB50668BC015810AB1E59D67B48537DF6052332C687E60C5F239F2A7771618A4C461CB48126375xCt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993241451ECD6C1DEF55D70E79E1A8309E8ED9732EAD739D66800642C343B36CCF86ABDE321051BA3D8x6t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993241451ECD6C1DEEB50668BC015810AB1E59D60B68B32D16052332C687E60C5F239F2A7771618A4C461CB48126375xCt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4993241451ECD6C1DEEB50668BC015810AB1E59D60B68B32D16052332C687E60C5F239F2A7771618A4C461CB48126375xCt7H" TargetMode="External"/><Relationship Id="rId10" Type="http://schemas.openxmlformats.org/officeDocument/2006/relationships/hyperlink" Target="consultantplus://offline/ref=F74993241451ECD6C1DEF55D70E79E1A8205EDE89F63BDD5688366056C7C6E2B2085F46CA3E3231B1CA88E308C031D6270D90C76B474B076x7tCH" TargetMode="External"/><Relationship Id="rId4" Type="http://schemas.openxmlformats.org/officeDocument/2006/relationships/hyperlink" Target="consultantplus://offline/ref=F74993241451ECD6C1DEF55D70E79E1A8205EDE89F63BDD5688366056C7C6E2B2085F46CA3E321181DA88E308C031D6270D90C76B474B076x7tCH" TargetMode="External"/><Relationship Id="rId9" Type="http://schemas.openxmlformats.org/officeDocument/2006/relationships/hyperlink" Target="consultantplus://offline/ref=F74993241451ECD6C1DEEB50668BC015810AB1E59D60B68B32D16052332C687E60C5F239F2A7771618A4C461CB48126375xC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5</cp:revision>
  <cp:lastPrinted>2020-04-24T00:20:00Z</cp:lastPrinted>
  <dcterms:created xsi:type="dcterms:W3CDTF">2020-04-23T23:25:00Z</dcterms:created>
  <dcterms:modified xsi:type="dcterms:W3CDTF">2020-04-24T00:46:00Z</dcterms:modified>
</cp:coreProperties>
</file>