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jc w:val="both"/>
        <w:rPr>
          <w:rFonts w:eastAsia="Segoe UI"/>
          <w:lang w:val="ru-RU"/>
        </w:rPr>
      </w:pPr>
      <w:r>
        <w:rPr>
          <w:sz w:val="18"/>
          <w:lang w:val="ru-RU" w:eastAsia="ru-RU"/>
        </w:rPr>
        <w:t xml:space="preserve">                                                                                         </w:t>
      </w:r>
      <w:r>
        <w:drawing>
          <wp:inline distT="0" distB="0" distL="0" distR="0">
            <wp:extent cx="643255" cy="8972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3" t="-436" r="-623" b="-436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lang w:val="ru-RU" w:eastAsia="ru-RU"/>
        </w:rPr>
        <w:t xml:space="preserve">                  </w:t>
      </w:r>
      <w:r>
        <w:rPr>
          <w:b/>
          <w:bCs/>
          <w:sz w:val="26"/>
          <w:szCs w:val="26"/>
          <w:lang w:val="ru-RU" w:eastAsia="ru-RU"/>
        </w:rPr>
        <w:t xml:space="preserve">                    </w:t>
      </w:r>
      <w:r>
        <w:rPr>
          <w:b/>
          <w:bCs/>
          <w:sz w:val="32"/>
          <w:szCs w:val="32"/>
          <w:lang w:val="ru-RU" w:eastAsia="ru-RU"/>
        </w:rPr>
        <w:t xml:space="preserve"> </w:t>
      </w:r>
      <w:r>
        <w:rPr>
          <w:sz w:val="18"/>
          <w:lang w:val="ru-RU" w:eastAsia="ru-RU"/>
        </w:rPr>
        <w:t xml:space="preserve">                                                      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АНУЧИНСКОГО МУНИЦИПАЛЬНОГО ОКРУГА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>
      <w:pPr>
        <w:pStyle w:val="7"/>
        <w:rPr>
          <w:szCs w:val="32"/>
        </w:rPr>
      </w:pPr>
    </w:p>
    <w:p>
      <w:pPr>
        <w:pStyle w:val="2"/>
        <w:rPr>
          <w:rFonts w:eastAsia="Segoe UI" w:cs="Tahoma"/>
          <w:b w:val="0"/>
          <w:bCs w:val="0"/>
          <w:sz w:val="28"/>
          <w:szCs w:val="28"/>
        </w:rPr>
      </w:pPr>
      <w:r>
        <w:rPr>
          <w:rFonts w:eastAsia="Segoe UI" w:cs="Tahoma"/>
          <w:b w:val="0"/>
          <w:bCs w:val="0"/>
          <w:sz w:val="28"/>
          <w:szCs w:val="28"/>
        </w:rPr>
        <w:t>П О С Т А Н О В Л Е Н И Е</w:t>
      </w:r>
    </w:p>
    <w:p>
      <w:pPr>
        <w:pStyle w:val="13"/>
        <w:shd w:val="clear" w:color="auto" w:fill="FFFFFF"/>
        <w:tabs>
          <w:tab w:val="left" w:pos="5151"/>
        </w:tabs>
        <w:rPr>
          <w:rFonts w:ascii="Times New Roman" w:hAnsi="Times New Roman" w:eastAsia="Segoe UI" w:cs="Tahoma"/>
          <w:lang w:val="ru-RU"/>
        </w:rPr>
      </w:pPr>
      <w:r>
        <w:rPr>
          <w:rFonts w:ascii="Times New Roman" w:hAnsi="Times New Roman" w:eastAsia="Segoe UI" w:cs="Tahoma"/>
          <w:lang w:val="ru-RU"/>
        </w:rPr>
        <w:t>0</w:t>
      </w:r>
      <w:r>
        <w:rPr>
          <w:rFonts w:hint="default" w:ascii="Times New Roman" w:hAnsi="Times New Roman" w:eastAsia="Segoe UI" w:cs="Tahoma"/>
          <w:lang w:val="ru-RU"/>
        </w:rPr>
        <w:t>3</w:t>
      </w:r>
      <w:bookmarkStart w:id="4" w:name="_GoBack"/>
      <w:bookmarkEnd w:id="4"/>
      <w:r>
        <w:rPr>
          <w:rFonts w:ascii="Times New Roman" w:hAnsi="Times New Roman" w:eastAsia="Segoe UI" w:cs="Tahoma"/>
          <w:lang w:val="ru-RU"/>
        </w:rPr>
        <w:t>.08.2023</w:t>
      </w:r>
    </w:p>
    <w:p>
      <w:pPr>
        <w:pStyle w:val="13"/>
        <w:shd w:val="clear" w:color="auto" w:fill="FFFFFF"/>
        <w:tabs>
          <w:tab w:val="left" w:pos="5151"/>
        </w:tabs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с. Анучино                             №     607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- НПА   </w:t>
      </w:r>
    </w:p>
    <w:p>
      <w:pPr>
        <w:pStyle w:val="13"/>
        <w:shd w:val="clear" w:color="auto" w:fill="FFFFFF"/>
        <w:tabs>
          <w:tab w:val="left" w:pos="5151"/>
        </w:tabs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shd w:val="clear" w:color="auto" w:fill="FFFFFF"/>
        <w:tabs>
          <w:tab w:val="left" w:pos="5151"/>
        </w:tabs>
        <w:rPr>
          <w:rFonts w:ascii="Times New Roman" w:hAnsi="Times New Roman"/>
          <w:sz w:val="16"/>
          <w:szCs w:val="16"/>
          <w:lang w:val="ru-RU"/>
        </w:rPr>
      </w:pPr>
    </w:p>
    <w:p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eastAsia="Times New Roman"/>
          <w:b/>
          <w:spacing w:val="-4"/>
          <w:sz w:val="28"/>
          <w:szCs w:val="28"/>
          <w:lang w:eastAsia="ru-RU"/>
        </w:rPr>
        <w:t>Об утверждении Положения о порядке проведения инвентаризации муниципального имущества Анучинского муниципального округа</w:t>
      </w:r>
    </w:p>
    <w:p>
      <w:pPr>
        <w:pStyle w:val="13"/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shd w:val="clear" w:color="auto" w:fill="FFFFFF"/>
        <w:spacing w:line="360" w:lineRule="auto"/>
        <w:ind w:right="1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 w:eastAsia="Times New Roman"/>
          <w:spacing w:val="-4"/>
          <w:sz w:val="28"/>
          <w:szCs w:val="28"/>
          <w:lang w:val="ru-RU" w:eastAsia="ru-RU"/>
        </w:rPr>
        <w:t>В целях эффективного использования муниципального имущества Анучинского муниципального  округа, осуществления контроля за его использованием,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Положением «О муниципальной казне Анучинского муниципального округа», утвержденным решением Думы Анучинского муниципального округа от 23.12.2020 № 142–НПА, Положением «О порядке владения, пользования и распоряжения собственностью Анучинского муниципального округа», утвержденным решением Думы Анучинского муниципального округа от 25.11.2020 № 127-НПА, руководствуясь Уставом Анучинского муниципального округа Приморского края</w:t>
      </w:r>
      <w:r>
        <w:rPr>
          <w:rFonts w:ascii="Times New Roman" w:hAnsi="Times New Roman"/>
          <w:sz w:val="28"/>
          <w:szCs w:val="28"/>
          <w:lang w:val="ru-RU"/>
        </w:rPr>
        <w:t>, администрация Анучинского муниципального округа Приморского края</w:t>
      </w:r>
    </w:p>
    <w:p>
      <w:pPr>
        <w:pStyle w:val="13"/>
        <w:shd w:val="clear" w:color="auto" w:fill="FFFFFF"/>
        <w:ind w:right="14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>
      <w:pPr>
        <w:pStyle w:val="13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pStyle w:val="13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>
      <w:pPr>
        <w:tabs>
          <w:tab w:val="left" w:pos="851"/>
        </w:tabs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1. Утвердить Положение «О порядке проведения инвентаризации муниципального имущества Анучинского муниципального округа» (прилагается).</w:t>
      </w:r>
    </w:p>
    <w:p>
      <w:pPr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pPr>
    </w:p>
    <w:p>
      <w:pPr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pPr>
    </w:p>
    <w:p>
      <w:pPr>
        <w:pStyle w:val="2"/>
        <w:spacing w:line="360" w:lineRule="auto"/>
        <w:jc w:val="both"/>
        <w:rPr>
          <w:rFonts w:ascii="Liberation Serif" w:hAnsi="Liberation Serif" w:eastAsia="Segoe UI"/>
          <w:lang w:eastAsia="zh-CN"/>
        </w:rPr>
      </w:pPr>
      <w:r>
        <w:rPr>
          <w:rFonts w:eastAsia="Segoe UI" w:cs="Tahoma"/>
          <w:sz w:val="28"/>
          <w:szCs w:val="28"/>
        </w:rPr>
        <w:tab/>
      </w:r>
      <w:r>
        <w:rPr>
          <w:rFonts w:eastAsia="Segoe UI" w:cs="Tahoma"/>
          <w:b w:val="0"/>
          <w:bCs w:val="0"/>
          <w:sz w:val="28"/>
          <w:szCs w:val="28"/>
        </w:rPr>
        <w:t>2. 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>
      <w:pPr>
        <w:pStyle w:val="13"/>
        <w:spacing w:line="360" w:lineRule="auto"/>
        <w:jc w:val="both"/>
        <w:rPr>
          <w:rFonts w:ascii="Times New Roman" w:hAnsi="Times New Roman" w:eastAsia="Segoe U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</w:t>
      </w:r>
      <w:r>
        <w:rPr>
          <w:rFonts w:ascii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/>
          <w:sz w:val="28"/>
          <w:szCs w:val="28"/>
          <w:lang w:val="ru-RU"/>
        </w:rPr>
        <w:t>за собой.</w:t>
      </w:r>
    </w:p>
    <w:p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Анучинского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                                                          С.А. Понуровский</w:t>
      </w: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13"/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</w:p>
    <w:p>
      <w:pPr>
        <w:shd w:val="clear" w:color="auto" w:fill="FFFFFF"/>
        <w:jc w:val="center"/>
        <w:rPr>
          <w:color w:val="000000"/>
          <w:sz w:val="10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УТВЕРЖДЕНО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Анучинского муниципального округа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От 06.08.2023</w:t>
      </w:r>
      <w:r>
        <w:rPr>
          <w:rFonts w:ascii="Times New Roman" w:hAnsi="Times New Roman"/>
          <w:sz w:val="26"/>
          <w:szCs w:val="26"/>
        </w:rPr>
        <w:t xml:space="preserve">  № 607 </w:t>
      </w:r>
      <w:r>
        <w:rPr>
          <w:rFonts w:ascii="Times New Roman" w:hAnsi="Times New Roman"/>
          <w:sz w:val="26"/>
          <w:szCs w:val="26"/>
          <w:u w:val="single"/>
        </w:rPr>
        <w:t xml:space="preserve"> - НПА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ПРОВЕДЕНИЯ ИНВЕНТАРИЗАЦИИ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 АНУЧИНСКОГО МУНИЦИПАЛЬНОГО ОКРУГА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Настоящее Положение определяет порядок проведения инвентаризации имущества, находящегося в муниципальной собственности Анучинского муниципального округа (далее - муниципальное имущество).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Для целей настоящего Положения определяются следующие виды инвентаризации: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Инвентаризация муниципальной казны Анучинского муниципального округа (далее - инвентаризация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Анучинского муниципального 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 Анучинского муниципального 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Случаи и сроки проведения инициативной инвентаризации, а также перечень объектов, подлежащих инвентаризации, определяются распоряжением Администрации Анучинского муниципального  округа.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проведения инвентаризации муниципальной казны, а также перечень объектов, подлежащих инвентаризации, определяются  распоряжением Администрации Анучинского муниципального  округа.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Основными целями инвентаризации муниципального имущества являются: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 выявление фактического наличия муниципального имущества, его характеристик и сопоставление таковых с учетными данными реестра муниципального имущества Анучинского муниципального округа;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 устранение несоответствий между учетными данными и фактическими параметрами объектов инвентаризации - организация достоверного учета объектов муниципального имущества;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 сопоставление фактического наличия имущества с данными бухгалтерского учета, проверка полноты отражения в учете;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1.5.4 анализ и повышение эффективности использования муниципального имущества;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1.5.5 повышение качества содержания и эксплуатации муниципального имущества;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1.5.6 регистрация, постановка на учет выявленного неучтенного муниципального имущества;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1.5.7 уточнение реестра муниципального имущества Анучинского муниципального  округа;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Основными задачами инвентаризации муниципального имущества являются: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1.6.1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1.6.2 выявление объектов недвижимого имущества, право собственности Анучинского муниципального округа на которые не зарегистрировано в установленном порядке;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1.6.3 выявление объектов движимого имущества, принадлежащих Анучинскому муниципальному округу на праве собственности, не учтенных в установленном порядке;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1.6.4 выявление неиспользуемого или используемого не по назначению муниципального имущества.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Уполномоченным органом, осуществляющим проведение инвентаризации имущества казны и инициативной инвентаризации, является Администрация Анучинского муниципального округа, в лице отдела имущественных и земельных отношений управления</w:t>
      </w:r>
      <w:r>
        <w:rPr>
          <w:rFonts w:ascii="Times New Roman" w:hAnsi="Times New Roman"/>
          <w:bCs/>
          <w:sz w:val="26"/>
          <w:szCs w:val="26"/>
        </w:rPr>
        <w:t xml:space="preserve"> по работе </w:t>
      </w:r>
      <w:r>
        <w:rPr>
          <w:rFonts w:ascii="Times New Roman" w:hAnsi="Times New Roman"/>
          <w:sz w:val="26"/>
          <w:szCs w:val="26"/>
        </w:rPr>
        <w:t>с территориями администрации Анучинского муниципального округа (далее – Отдел).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Особенности проведения инвентаризации муниципального имущества казны Анучинского муниципального округа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Инвентаризация казны проводится на основании распоряжения Администрации Анучинского муниципального округа, в котором указываются сроки проведения инвентаризации, перечень инвентаризируемого имущества казны, и состав инвентаризационной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Инвентаризационная комиссия создается на время проведения конкретной инвентаризации. Число членов комиссии не должно быть менее трех человек. Инвентаризационная комиссия состоит из председателя инвентаризационной комиссии и членов инвентаризационной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Для участия в проведении инвентаризации казны Администрация Анучинского муниципального округа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Инвентаризация казны проводится на основании данных учета имущества, составляющего муниципальную казну, и реестра муниципального имущества Анучинского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Инвентаризационная комиссия при проведении инвентаризации казны осуществляет следующие действия: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 проводит сверку данных об имуществе казны, внесенном в реестр, с фактическим наличием имущества;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 производит осмотр имущества казны, и заносит в инвентаризационные описи и акты инвентаризации (далее - описи или акты) полное их наименование, назначение и основные технические или эксплуатационные показатели;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 проверяет наличие правоустанавливающих документов на имущество, находящееся в казне;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2.5.4 при выявлении объектов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 акт правильные сведения и технические показатели по этим объектам;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 при выявлении имущества, находящегося в казне без правоустанавливающих документов, инвентаризационная комиссия отражает данный факт в описи или акте;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 в случае выявления объектов имущества, находящегося в казне, не подлежащих дальнейшей эксплуатации, восстановление которых не представляется возможным, инвентаризационная комиссия составляет отдельную опись и акт с указанием причин, приведших эти объекты к непригодности (порча, полный износ и т.п.);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2.5.7 представляет результаты проведения инвентаризации казны Главе  Анучинского муниципального округа в течение месяца со дня окончания инвентаризации;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2.5.8 обеспечивает полноту и точность внесения в описи или акты данных о фактическом наличии имущества, находящегося в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2.5.9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Инвентаризация имущества, закрепленного за муниципальными предприятиями и учреждениями на праве хозяйственного ведения или оперативного управления, проводится 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Для участия в проведении инициативной инвентаризации Администрация Анучинского муниципального округа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Инициативную инвентаризацию проводит инвентаризационная комиссия, создаваемая на время проведения инвентаризации, утверждаемая распоряжением Администрации Анучинского муниципального округа.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 и представитель отраслевого органа, курирующего деятельность муниципального предприятия или учреждения, в котором проводится инвентаризация. В случае привлечения организаций, осуществляющих деятельность в сфере юридических, бухгалтерских, оценочных, аудиторских услуг, для участия в проведении инициативной инвентаризации в состав инвентаризационной комиссии включатся представители данных организаций.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Инициативная инвентаризация назначается распоряжением Администрации Анучинского муниципального округа,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 и состав инвентаризационной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Результаты проведения инициативной инвентаризации инвентаризационная комиссия представляет главе Анучинского муниципального округа в течение 10 рабочих дней со дня окончания инвентаризации.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Порядок оформления и предоставления информации по итогам инвентаризации казны и инициативной инвентаризации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Итоги инвентаризации оформляются инвентаризационными описями (приложения N 1, N 2, N 3) и актом инвентаризации (приложение N 4),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Акт инвентаризации, инвентаризационные описи заполняются на компьютере, без исправлений и подчисток, прошиваются в единое дело, которое скрепляется печатью Администрации Анучинского муниципального округа и подписью председателя инвентаризационной комиссии, с указанием количества листов.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Акт инвентаризации, инвентаризационные описи заполняются в одном экземпляре и хранятся в Отделе.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Акт инвентаризации утверждается главой Анучинского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В случае,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По материалам инвентаризации Администрация Анучинского муниципального округа в лице Отдела корректирует данные реестра муниципального имущества Анучинского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На основании акта инвентаризации Отдел совместно с другими структурными подразделениями Администрации Анучинского муниципального округа, которые принимали участие в инициативной инвентаризации имущества, разрабатывает комплекс мер по эффективному использованию муниципального имущества.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Подведение итогов инвентаризации муниципального имущества и принятие по ним решений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В течение месяца со дня получения результатов проведения инвентаризации казны, инициативной инвентаризации Отдел анализирует результаты их проведения, готовит по ним предложения и представляет на рассмотрение главе Анучинского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По результатам проведенного анализа Отдел: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5.2.1 при выявлении объектов недвижимого имущества, право собственности, на которые не зарегистрировано в установленном порядке, готовит документы для регистрации права собственности;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5.2.2 при выявлении объектов движимого имущества, принадлежащих Анучинского муниципального округа на праве собственности, не учтенных в установленном порядке, осуществляет действия по постановке данных объектов на учет;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5.2.3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5.2.4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5.2.5 при выявлении бесхозяйного имущества,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5.2.6 готовит иные предложения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Результаты проведения инвентаризации муниципальной казны, инициативной инвентаризации утверждаются главой  Анучинского муниципального округа в течение 10 рабочих дней.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/>
    <w:p/>
    <w:p/>
    <w:p/>
    <w:p/>
    <w:p>
      <w:pPr>
        <w:sectPr>
          <w:pgSz w:w="11906" w:h="16838"/>
          <w:pgMar w:top="567" w:right="850" w:bottom="709" w:left="170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>Приложение N 1</w:t>
      </w: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0" w:name="P122"/>
      <w:bookmarkEnd w:id="0"/>
      <w:r>
        <w:rPr>
          <w:rFonts w:ascii="Times New Roman" w:hAnsi="Times New Roman" w:eastAsia="Times New Roman"/>
          <w:sz w:val="20"/>
          <w:szCs w:val="20"/>
          <w:lang w:eastAsia="ru-RU"/>
        </w:rPr>
        <w:t>ИНВЕНТАРИЗАЦИОННАЯ ОПИСЬ N 1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ПО ОБЪЕКТАМ МУНИЦИПАЛЬНОГО ИМУЩЕСТВА АНУЧИНСКОГО МУНИЦИПАЛЬНОГО ОКРУГА.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СВЕДЕНИЯ О НЕДВИЖИМОМ ИМУЩЕСТВЕ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               по состоянию на 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tbl>
      <w:tblPr>
        <w:tblStyle w:val="4"/>
        <w:tblW w:w="15593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3"/>
        <w:gridCol w:w="1134"/>
        <w:gridCol w:w="897"/>
        <w:gridCol w:w="748"/>
        <w:gridCol w:w="1304"/>
        <w:gridCol w:w="680"/>
        <w:gridCol w:w="952"/>
        <w:gridCol w:w="1020"/>
        <w:gridCol w:w="850"/>
        <w:gridCol w:w="794"/>
        <w:gridCol w:w="794"/>
        <w:gridCol w:w="891"/>
        <w:gridCol w:w="798"/>
        <w:gridCol w:w="1020"/>
        <w:gridCol w:w="850"/>
        <w:gridCol w:w="1168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Номер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897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748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0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5090" w:type="dxa"/>
            <w:gridSpan w:val="6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727" w:type="dxa"/>
            <w:gridSpan w:val="5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700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состояние объекта, крайне неуд., неуд., уд., хор., отл.</w:t>
            </w:r>
          </w:p>
        </w:tc>
        <w:tc>
          <w:tcPr>
            <w:tcW w:w="700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Председатель комиссии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(подпись)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Члены комиссии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(подпись)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(подпись)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(подпись)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>Приложение N 2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1" w:name="P253"/>
      <w:bookmarkEnd w:id="1"/>
      <w:r>
        <w:rPr>
          <w:rFonts w:ascii="Times New Roman" w:hAnsi="Times New Roman" w:eastAsia="Times New Roman"/>
          <w:sz w:val="20"/>
          <w:szCs w:val="20"/>
          <w:lang w:eastAsia="ru-RU"/>
        </w:rPr>
        <w:t>ИНВЕНТАРИЗАЦИОННАЯ ОПИСЬ N 2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ПО ОБЪЕКТАМ МУНИЦИПАЛЬНОГО ИМУЩЕСТВА АНУЧИНСКОГО МУНИЦИПАЛЬНОГО ОКРУГА.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СВЕДЕНИЯ О ЦЕННЫХ БУМАГАХ И ДОЛЯХ УЧАСТИЯ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В УСТАВНЫХ КАПИТАЛАХ ХОЗЯЙСТВЕННЫХ ОБЩЕСТВ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по состоянию на 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tbl>
      <w:tblPr>
        <w:tblStyle w:val="4"/>
        <w:tblW w:w="15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8"/>
        <w:gridCol w:w="794"/>
        <w:gridCol w:w="1134"/>
        <w:gridCol w:w="748"/>
        <w:gridCol w:w="1696"/>
        <w:gridCol w:w="798"/>
        <w:gridCol w:w="941"/>
        <w:gridCol w:w="1134"/>
        <w:gridCol w:w="640"/>
        <w:gridCol w:w="737"/>
        <w:gridCol w:w="832"/>
        <w:gridCol w:w="850"/>
        <w:gridCol w:w="1077"/>
        <w:gridCol w:w="640"/>
        <w:gridCol w:w="737"/>
        <w:gridCol w:w="83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79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13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748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96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Постановление о принятии в казну доли в УК или пакета акций, дата/номер</w:t>
            </w:r>
          </w:p>
        </w:tc>
        <w:tc>
          <w:tcPr>
            <w:tcW w:w="4250" w:type="dxa"/>
            <w:gridSpan w:val="5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968" w:type="dxa"/>
            <w:gridSpan w:val="6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935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Кол-во акций (доля) </w:t>
            </w: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Доля в % от УК</w:t>
            </w: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Кол-во акций (доля) </w:t>
            </w: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Доля в % от УК</w:t>
            </w: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35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Председатель комиссии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(подпись)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Члены комиссии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(подпись)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(подпись)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>Приложение N 3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2" w:name="P383"/>
      <w:bookmarkEnd w:id="2"/>
      <w:r>
        <w:rPr>
          <w:rFonts w:ascii="Times New Roman" w:hAnsi="Times New Roman" w:eastAsia="Times New Roman"/>
          <w:sz w:val="20"/>
          <w:szCs w:val="20"/>
          <w:lang w:eastAsia="ru-RU"/>
        </w:rPr>
        <w:t>ИНВЕНТАРИЗАЦИОННАЯ ОПИСЬ N 3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ПО ОБЪЕКТАМ МУНИЦИПАЛЬНОГО ИМУЩЕСТВА АНУЧИНСКОГО МУНИЦИПАЛЬНОГО ОКРУГА.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СВЕДЕНИЯ О ДВИЖИМОМ ИМУЩЕСТВЕ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по состоянию на 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tbl>
      <w:tblPr>
        <w:tblStyle w:val="4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6"/>
        <w:gridCol w:w="794"/>
        <w:gridCol w:w="1020"/>
        <w:gridCol w:w="1191"/>
        <w:gridCol w:w="1386"/>
        <w:gridCol w:w="709"/>
        <w:gridCol w:w="709"/>
        <w:gridCol w:w="1134"/>
        <w:gridCol w:w="850"/>
        <w:gridCol w:w="709"/>
        <w:gridCol w:w="1134"/>
        <w:gridCol w:w="1057"/>
        <w:gridCol w:w="1069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79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020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1191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386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3402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900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234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113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государственный номер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состояние объекта, крайне неуд.,неуд., уд, хор., отл.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Председатель комиссии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(подпись)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Члены комиссии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(подпись)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(подпись)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(подпись)                 (расшифровка подписи)</w:t>
      </w:r>
    </w:p>
    <w:p/>
    <w:p/>
    <w:p>
      <w:pPr>
        <w:sectPr>
          <w:pgSz w:w="16838" w:h="11906" w:orient="landscape"/>
          <w:pgMar w:top="709" w:right="1134" w:bottom="851" w:left="1134" w:header="709" w:footer="709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  <w:r>
        <w:rPr>
          <w:rFonts w:ascii="Times New Roman" w:hAnsi="Times New Roman" w:eastAsia="Times New Roman"/>
          <w:szCs w:val="20"/>
          <w:lang w:eastAsia="ru-RU"/>
        </w:rPr>
        <w:t>Приложение N 4</w:t>
      </w: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3" w:name="P502"/>
      <w:bookmarkEnd w:id="3"/>
      <w:r>
        <w:rPr>
          <w:rFonts w:ascii="Times New Roman" w:hAnsi="Times New Roman" w:eastAsia="Times New Roman"/>
          <w:sz w:val="20"/>
          <w:szCs w:val="20"/>
          <w:lang w:eastAsia="ru-RU"/>
        </w:rPr>
        <w:t>АКТ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ИНВЕНТАРИЗАЦИИ ИМУЩЕСТВА АНУЧИНСКОГО МУНИЦИПАЛЬНОГО ОКРУГА</w:t>
      </w:r>
      <w:r>
        <w:rPr>
          <w:rFonts w:ascii="Times New Roman" w:hAnsi="Times New Roman" w:eastAsia="Times New Roman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lang w:eastAsia="ru-RU"/>
        </w:rPr>
        <w:t>Настоящий   акт составлен в том, что инвентаризационной комиссией Анучинского муниципального округа, созданной в соответствии с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___________________________________________                                                         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>(наименование правового акта, номер и дата)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проведена инвентаризация муниципального имущества Анучинского муниципального округа по состоянию на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________________________________________________________________________________  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lang w:eastAsia="ru-RU"/>
        </w:rPr>
        <w:t>Инвентаризационные описи, прилагаемые к настоящему акту, подготовлены в соответствии   с   положением о Порядке проведения инвентаризации муниципального имущества Анучинского муниципального округа, утвержденным постановлением администрации Анучинского муниципального округа от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 </w:t>
      </w:r>
      <w:r>
        <w:rPr>
          <w:rFonts w:ascii="Times New Roman" w:hAnsi="Times New Roman" w:eastAsia="Times New Roman"/>
          <w:lang w:eastAsia="ru-RU"/>
        </w:rPr>
        <w:t>20__ года N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lang w:eastAsia="ru-RU"/>
        </w:rPr>
        <w:t>Инвентаризация проведена в период с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___________________________ </w:t>
      </w:r>
      <w:r>
        <w:rPr>
          <w:rFonts w:ascii="Times New Roman" w:hAnsi="Times New Roman" w:eastAsia="Times New Roman"/>
          <w:lang w:eastAsia="ru-RU"/>
        </w:rPr>
        <w:t>по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По итогам проведенной инвентаризации комиссией установлено следующее: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   Приложение: на _______ л.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Председатель комиссии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Члены комиссии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                                                     (подпись)   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          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                                              __________________ 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(расшифровка подписи)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Cs w:val="20"/>
          <w:lang w:eastAsia="ru-RU"/>
        </w:rPr>
      </w:pPr>
    </w:p>
    <w:p>
      <w:pPr>
        <w:widowControl w:val="0"/>
        <w:pBdr>
          <w:top w:val="single" w:color="auto" w:sz="6" w:space="0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 w:eastAsia="Times New Roman"/>
          <w:sz w:val="2"/>
          <w:szCs w:val="2"/>
          <w:lang w:eastAsia="ru-RU"/>
        </w:rPr>
      </w:pPr>
    </w:p>
    <w:p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43"/>
    <w:rsid w:val="00095874"/>
    <w:rsid w:val="00117E85"/>
    <w:rsid w:val="00125D80"/>
    <w:rsid w:val="00140BE6"/>
    <w:rsid w:val="00243D03"/>
    <w:rsid w:val="002B304F"/>
    <w:rsid w:val="003517BA"/>
    <w:rsid w:val="003D2DB8"/>
    <w:rsid w:val="004C5FBD"/>
    <w:rsid w:val="00520AC8"/>
    <w:rsid w:val="007D442B"/>
    <w:rsid w:val="009D6027"/>
    <w:rsid w:val="00A17779"/>
    <w:rsid w:val="00A9059C"/>
    <w:rsid w:val="00A96DB7"/>
    <w:rsid w:val="00AD14BF"/>
    <w:rsid w:val="00B823F8"/>
    <w:rsid w:val="00BA2878"/>
    <w:rsid w:val="00BC1B15"/>
    <w:rsid w:val="00C32EFB"/>
    <w:rsid w:val="00D76343"/>
    <w:rsid w:val="00E53895"/>
    <w:rsid w:val="00F271B6"/>
    <w:rsid w:val="00FA414A"/>
    <w:rsid w:val="00FE11C7"/>
    <w:rsid w:val="4B243BE3"/>
    <w:rsid w:val="4CF756D4"/>
    <w:rsid w:val="5D4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0"/>
    <w:semiHidden/>
    <w:unhideWhenUsed/>
    <w:uiPriority w:val="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b/>
      <w:color w:val="000000"/>
      <w:sz w:val="32"/>
      <w:szCs w:val="20"/>
      <w:lang w:eastAsia="ru-RU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eastAsia="Calibri" w:cs="Tahoma"/>
      <w:color w:val="auto"/>
      <w:sz w:val="16"/>
      <w:szCs w:val="16"/>
    </w:rPr>
  </w:style>
  <w:style w:type="character" w:customStyle="1" w:styleId="9">
    <w:name w:val="Заголовок 1 Знак"/>
    <w:basedOn w:val="3"/>
    <w:link w:val="2"/>
    <w:uiPriority w:val="0"/>
    <w:rPr>
      <w:rFonts w:eastAsia="Times New Roman"/>
      <w:b/>
      <w:bCs/>
      <w:sz w:val="26"/>
      <w:szCs w:val="26"/>
    </w:rPr>
  </w:style>
  <w:style w:type="character" w:customStyle="1" w:styleId="10">
    <w:name w:val="Основной текст 2 Знак"/>
    <w:basedOn w:val="3"/>
    <w:link w:val="7"/>
    <w:semiHidden/>
    <w:qFormat/>
    <w:uiPriority w:val="0"/>
    <w:rPr>
      <w:rFonts w:eastAsia="Times New Roman"/>
      <w:b/>
      <w:color w:val="000000"/>
      <w:sz w:val="32"/>
      <w:shd w:val="clear" w:color="auto" w:fill="FFFFFF"/>
    </w:rPr>
  </w:style>
  <w:style w:type="paragraph" w:customStyle="1" w:styleId="11">
    <w:name w:val="ConsPlusNormal"/>
    <w:link w:val="12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2">
    <w:name w:val="ConsPlusNormal Знак"/>
    <w:basedOn w:val="3"/>
    <w:link w:val="11"/>
    <w:locked/>
    <w:uiPriority w:val="0"/>
    <w:rPr>
      <w:rFonts w:ascii="Calibri" w:hAnsi="Calibri" w:eastAsia="Times New Roman" w:cs="Calibri"/>
      <w:sz w:val="22"/>
    </w:rPr>
  </w:style>
  <w:style w:type="paragraph" w:customStyle="1" w:styleId="13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F01D-1821-4670-99F5-41804F8D5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11</Pages>
  <Words>3215</Words>
  <Characters>18331</Characters>
  <Lines>152</Lines>
  <Paragraphs>43</Paragraphs>
  <TotalTime>30</TotalTime>
  <ScaleCrop>false</ScaleCrop>
  <LinksUpToDate>false</LinksUpToDate>
  <CharactersWithSpaces>21503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2023-07-31T04:58:00Z</dcterms:created>
  <dc:creator>Лунина</dc:creator>
  <cp:lastModifiedBy>Администрация А�</cp:lastModifiedBy>
  <cp:lastPrinted>2023-08-03T00:29:00Z</cp:lastPrinted>
  <dcterms:modified xsi:type="dcterms:W3CDTF">2023-08-16T05:40:40Z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9F8F6BE5334E4A468477711E068714D5</vt:lpwstr>
  </property>
</Properties>
</file>