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ПРОТОКОЛ</w:t>
      </w:r>
    </w:p>
    <w:p>
      <w:pPr>
        <w:pStyle w:val="Normal"/>
        <w:spacing w:lineRule="auto" w:line="240"/>
        <w:jc w:val="center"/>
        <w:rPr/>
      </w:pPr>
      <w:r>
        <w:rPr/>
        <w:t>подведения итогов аукциона, открытого по составу участников и по форме подачи предложений о цене имущества, следующего объекта:</w:t>
      </w:r>
    </w:p>
    <w:p>
      <w:pPr>
        <w:pStyle w:val="Normal"/>
        <w:spacing w:lineRule="auto" w:line="240"/>
        <w:jc w:val="center"/>
        <w:rPr/>
      </w:pPr>
      <w:r>
        <w:rPr/>
        <w:t xml:space="preserve">автомобиль   MITSUBISHI CANTER грузовой - фургон, 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 w:val="false"/>
          <w:bCs w:val="false"/>
          <w:sz w:val="24"/>
          <w:szCs w:val="24"/>
        </w:rPr>
        <w:t>(извещение о проведении торгов 17A6331-4001-8-1)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«30» июня 2020 года</w:t>
      </w:r>
    </w:p>
    <w:p>
      <w:pPr>
        <w:pStyle w:val="Normal"/>
        <w:spacing w:lineRule="auto" w:line="360"/>
        <w:jc w:val="both"/>
        <w:rPr/>
      </w:pPr>
      <w:r>
        <w:rPr/>
        <w:t xml:space="preserve">Продавец: Администрация Анучинского муниципального района  </w:t>
      </w:r>
    </w:p>
    <w:p>
      <w:pPr>
        <w:pStyle w:val="Normal"/>
        <w:spacing w:lineRule="auto" w:line="360"/>
        <w:jc w:val="both"/>
        <w:rPr/>
      </w:pPr>
      <w:r>
        <w:rPr/>
        <w:t>Оператор электронной площадки</w:t>
      </w:r>
      <w:bookmarkStart w:id="0" w:name="_GoBack"/>
      <w:bookmarkEnd w:id="0"/>
      <w:r>
        <w:rPr/>
        <w:t>: Акционерное общество «Российский аукционный дом» (АО «РАД»)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Место проведения аукциона: Электронная площадка АО «Российский аукционный дом». Lot-online.ru</w:t>
      </w:r>
    </w:p>
    <w:p>
      <w:pPr>
        <w:pStyle w:val="Normal"/>
        <w:spacing w:lineRule="auto" w:line="360"/>
        <w:jc w:val="both"/>
        <w:rPr/>
      </w:pPr>
      <w:r>
        <w:rPr/>
        <w:t>Дата и время начала проведения аукциона: 30 июня 2020 года, 04 часов 00 минут по московскому времени.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Предмет продажи: </w:t>
      </w:r>
    </w:p>
    <w:p>
      <w:pPr>
        <w:pStyle w:val="Normal"/>
        <w:spacing w:lineRule="auto" w:line="360"/>
        <w:jc w:val="both"/>
        <w:rPr/>
      </w:pPr>
      <w:r>
        <w:rPr/>
        <w:t xml:space="preserve">автомобиль   MITSUBISHI CANTER грузовой - фургон, идентификационный номер (VIN) отсутствует, год выпуска 1993, модель, № двигателя 4DR7-891410, шасси (рама) № FB308B - 491853 кузов (кабина, прицеп) не установлено, цвет кузова (кабины, прицепа) белый, (далее- Имущество).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Начальная цена имущества – 61 200.00 руб. (шестьдесят одна тысяча двести рублей 00 копеек) с учетом НДС.</w:t>
      </w:r>
    </w:p>
    <w:p>
      <w:pPr>
        <w:pStyle w:val="Normal"/>
        <w:spacing w:lineRule="auto" w:line="360"/>
        <w:jc w:val="both"/>
        <w:rPr/>
      </w:pPr>
      <w:r>
        <w:rPr/>
        <w:t>Шаг аукциона – 3 060.00 руб. (три тысячи шестьдесят рублей 00 копеек).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  <w:t>Решение продавца:</w:t>
      </w:r>
    </w:p>
    <w:p>
      <w:pPr>
        <w:pStyle w:val="Normal"/>
        <w:spacing w:lineRule="auto" w:line="360"/>
        <w:jc w:val="both"/>
        <w:rPr/>
      </w:pPr>
      <w:r>
        <w:rPr/>
        <w:t>Победителем продажи признан участник с номером аукционного билета № 4 - Гуськов Денис Андреевич, предложивший цену приобретения Имущества – 208 080.00 руб. (двести восемь тысяч восемьдесят рублей 00 копеек) с учетом НДС.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Предпоследнее предложение по цене Имущества сделал участник с номером аукционного билета № 6 - ДЖАМАЛЯН ГРАЙР ГАМЛЕТОВИЧ, предложивший цену приобретения Имущество - 205 020.00 руб. (двести пять тысяч двадцать рублей 00 копеек) с учетом НДС.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Договор купли-продажи Имущества заключается между продавцом и Победителем в течение пяти рабочих дней с даты подведения итогов продажи посредством </w:t>
      </w:r>
      <w:r>
        <w:rPr/>
        <w:t>открытого</w:t>
      </w:r>
      <w:r>
        <w:rPr/>
        <w:t xml:space="preserve"> </w:t>
      </w:r>
      <w:r>
        <w:rPr/>
        <w:t>аукциона</w:t>
      </w:r>
      <w:r>
        <w:rPr/>
        <w:t xml:space="preserve"> в письменной форме.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заключение указанного договора купли-продажи. Результаты продажи аннулируются продавцом.</w:t>
      </w:r>
    </w:p>
    <w:p>
      <w:pPr>
        <w:pStyle w:val="Normal"/>
        <w:jc w:val="both"/>
        <w:rPr/>
      </w:pPr>
      <w:r>
        <w:rPr/>
        <w:t>А</w:t>
      </w:r>
      <w:r>
        <w:rPr/>
        <w:t>укционная комиссия в составе: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color w:val="000000"/>
        </w:rPr>
        <w:t xml:space="preserve">председатель комиссии ______________________________И.В. Дубовцев; 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/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  <w:r>
        <w:rPr>
          <w:color w:val="000000"/>
          <w:spacing w:val="-1"/>
        </w:rPr>
        <w:t>;</w:t>
      </w:r>
    </w:p>
    <w:p>
      <w:pPr>
        <w:pStyle w:val="Normal"/>
        <w:shd w:val="clear" w:fill="FFFFFF"/>
        <w:spacing w:lineRule="auto" w:line="360"/>
        <w:jc w:val="both"/>
        <w:rPr>
          <w:color w:val="000000"/>
          <w:spacing w:val="-2"/>
        </w:rPr>
      </w:pPr>
      <w:r>
        <w:rPr/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color w:val="000000"/>
          <w:spacing w:val="-2"/>
        </w:rPr>
        <w:t>Члены комиссии:</w:t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color w:val="000000"/>
        </w:rPr>
        <w:t>__________________________________________________Е.В. Росейчук;</w:t>
      </w:r>
    </w:p>
    <w:p>
      <w:pPr>
        <w:pStyle w:val="Normal"/>
        <w:shd w:val="clear" w:fill="FFFFFF"/>
        <w:spacing w:lineRule="auto" w:line="360"/>
        <w:jc w:val="both"/>
        <w:rPr>
          <w:color w:val="000000"/>
        </w:rPr>
      </w:pPr>
      <w:r>
        <w:rPr/>
      </w:r>
    </w:p>
    <w:p>
      <w:pPr>
        <w:pStyle w:val="Normal"/>
        <w:shd w:val="clear" w:fill="FFFFFF"/>
        <w:spacing w:lineRule="auto" w:line="360"/>
        <w:jc w:val="both"/>
        <w:rPr/>
      </w:pPr>
      <w:r>
        <w:rPr>
          <w:color w:val="000000"/>
        </w:rPr>
        <w:t>__________________________________________________А.А. Примачев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52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нак примечания1"/>
    <w:qFormat/>
    <w:rsid w:val="00145298"/>
    <w:rPr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5298"/>
    <w:rPr>
      <w:rFonts w:ascii="Tahoma" w:hAnsi="Tahoma" w:eastAsia="Times New Roman" w:cs="Tahoma"/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104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6"/>
    <w:uiPriority w:val="99"/>
    <w:semiHidden/>
    <w:qFormat/>
    <w:rsid w:val="0028104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6" w:customStyle="1">
    <w:name w:val="Тема примечания Знак"/>
    <w:basedOn w:val="Style15"/>
    <w:link w:val="a8"/>
    <w:uiPriority w:val="99"/>
    <w:semiHidden/>
    <w:qFormat/>
    <w:rsid w:val="00281048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5298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28104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28104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Application>LibreOffice/6.2.8.2$Linux_X86_64 LibreOffice_project/20$Build-2</Application>
  <Pages>2</Pages>
  <Words>279</Words>
  <Characters>2003</Characters>
  <CharactersWithSpaces>2271</CharactersWithSpaces>
  <Paragraphs>24</Paragraphs>
  <Company>Windows 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2016-05-05T16:07:00Z</dcterms:created>
  <dc:creator>DIMA</dc:creator>
  <dc:description/>
  <dc:language>ru-RU</dc:language>
  <cp:lastModifiedBy/>
  <dcterms:modified xsi:type="dcterms:W3CDTF">2020-06-30T14:20:28Z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