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F6D806"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18"/>
          <w:szCs w:val="24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  <w:br w:type="textWrapping"/>
      </w:r>
    </w:p>
    <w:p w14:paraId="2EC1A0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14:paraId="2DBA2BBD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АНУЧИНСКОГО МУНИЦИПАЛЬНОГО ОКРУГА</w:t>
      </w:r>
    </w:p>
    <w:p w14:paraId="57DA8C2E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ПРИМОРСКОГО КРАЯ</w:t>
      </w:r>
    </w:p>
    <w:p w14:paraId="6B325106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 w14:paraId="344B1896">
      <w:pPr>
        <w:keepNext/>
        <w:shd w:val="clear" w:color="auto" w:fill="FFFFFF"/>
        <w:spacing w:line="360" w:lineRule="auto"/>
        <w:jc w:val="center"/>
        <w:outlineLvl w:val="1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color w:val="000000"/>
          <w:sz w:val="28"/>
        </w:rPr>
        <w:t>РАСПОРЯЖЕНИЕ</w:t>
      </w:r>
    </w:p>
    <w:p w14:paraId="43BF1108">
      <w:pPr>
        <w:shd w:val="clear" w:color="auto" w:fill="FFFFFF"/>
        <w:spacing w:line="360" w:lineRule="auto"/>
        <w:outlineLvl w:val="1"/>
        <w:rPr>
          <w:rFonts w:hint="default"/>
          <w:lang w:val="ru-RU"/>
        </w:rPr>
      </w:pP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17.06.2024     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              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с.Анучино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                №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>374-р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         </w:t>
      </w:r>
    </w:p>
    <w:p w14:paraId="08E448ED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6D449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14:paraId="168828E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14:paraId="3A5BF972">
      <w:pPr>
        <w:spacing w:after="0"/>
        <w:jc w:val="center"/>
        <w:rPr>
          <w:rFonts w:ascii="Times New Roman" w:hAnsi="Times New Roman" w:cs="Times New Roman"/>
        </w:rPr>
      </w:pPr>
    </w:p>
    <w:p w14:paraId="2BB38012">
      <w:pPr>
        <w:jc w:val="both"/>
        <w:rPr>
          <w:rFonts w:ascii="Times New Roman" w:hAnsi="Times New Roman" w:cs="Times New Roman"/>
        </w:rPr>
      </w:pPr>
    </w:p>
    <w:p w14:paraId="1FCF1E50">
      <w:pPr>
        <w:spacing w:after="0" w:line="360" w:lineRule="auto"/>
        <w:ind w:left="0" w:leftChars="0" w:firstLine="719" w:firstLineChars="2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>
        <w:fldChar w:fldCharType="begin"/>
      </w:r>
      <w:r>
        <w:instrText xml:space="preserve"> HYPERLINK "consultantplus://offline/ref=8D5CDC1FD640685AAD08FB702809CB07B5A137893B732F1F7C3C6267071272D2BBAC751EACBF9825x6j1A" \h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утверждёнными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"consultantplus://offline/ref=8D5CDC1FD640685AAD08FB702809CB07B5A137893B732F1F7C3C626707x1j2A"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Устава Анучинского муниципального округа Приморского  края</w:t>
      </w:r>
    </w:p>
    <w:p w14:paraId="05B21A84">
      <w:pPr>
        <w:spacing w:after="0" w:line="360" w:lineRule="auto"/>
        <w:ind w:firstLine="420" w:firstLineChars="15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Организовать отделу жизнеобеспечения администрации Анучинского  муниципального  округа 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</w:p>
    <w:p w14:paraId="764A74CD"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Анучино –ул. Горького, д.2;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Горького, д.4; ул. Горькогод.6; ул. Горькогод.8;  ул. Ленинская, д. 2, ул. Ленинская, д.4; ул. Банивура, д.12, ул. Банивура,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13а, </w:t>
      </w:r>
      <w:r>
        <w:rPr>
          <w:rFonts w:ascii="Times New Roman" w:hAnsi="Times New Roman" w:cs="Times New Roman"/>
          <w:sz w:val="28"/>
          <w:szCs w:val="28"/>
        </w:rPr>
        <w:t>ул. Банивура,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15а; </w:t>
      </w:r>
      <w:r>
        <w:rPr>
          <w:rFonts w:ascii="Times New Roman" w:hAnsi="Times New Roman" w:cs="Times New Roman"/>
          <w:sz w:val="28"/>
          <w:szCs w:val="28"/>
        </w:rPr>
        <w:t>ул. Банивура, д.20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 Шевченко, д. 35а, ул. Шевченко, д. 35б, ул. Шевченко, д.35в; Пушкина, д. 3;</w:t>
      </w:r>
    </w:p>
    <w:p w14:paraId="5E1EE41B"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с. Чернышевка - </w:t>
      </w:r>
      <w:r>
        <w:rPr>
          <w:rFonts w:ascii="Times New Roman" w:hAnsi="Times New Roman" w:cs="Times New Roman"/>
          <w:sz w:val="28"/>
          <w:szCs w:val="28"/>
        </w:rPr>
        <w:t>ДОС 228, ДОС 229, ДОС 239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 w14:paraId="0FB427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с. Пухово, ул. Школьная, д.2, ул. Школьная, д.7, ул. Школьная, д.9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срок до 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0C08212A">
      <w:pPr>
        <w:shd w:val="clear" w:color="auto" w:fill="FFFFFF"/>
        <w:spacing w:after="0" w:line="360" w:lineRule="auto"/>
        <w:ind w:left="0" w:leftChars="0" w:firstLine="478" w:firstLineChars="17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Отделу жилищно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-коммунального хозяйства управления жизнеобеспечения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администрации Анучинского муниципального округа (Джанковой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А.В.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разместить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torgi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 w14:paraId="77413381">
      <w:pPr>
        <w:spacing w:line="36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распоряжения возложить на заместителя главы администрации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Дубовцева.</w:t>
      </w:r>
    </w:p>
    <w:p w14:paraId="61007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3AD6D"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Анучинского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 w14:paraId="3C8CE101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С.А. Понуровский</w:t>
      </w:r>
    </w:p>
    <w:p w14:paraId="7BF5A42F">
      <w:pPr>
        <w:spacing w:line="360" w:lineRule="auto"/>
        <w:jc w:val="both"/>
        <w:rPr>
          <w:sz w:val="26"/>
          <w:szCs w:val="26"/>
        </w:rPr>
      </w:pPr>
    </w:p>
    <w:p w14:paraId="12D9CA96"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6"/>
    <w:rsid w:val="000430CD"/>
    <w:rsid w:val="00075724"/>
    <w:rsid w:val="00077BD9"/>
    <w:rsid w:val="00091640"/>
    <w:rsid w:val="00185D46"/>
    <w:rsid w:val="001E1C1D"/>
    <w:rsid w:val="00311494"/>
    <w:rsid w:val="00327C80"/>
    <w:rsid w:val="0036148A"/>
    <w:rsid w:val="003D2AE0"/>
    <w:rsid w:val="003F0820"/>
    <w:rsid w:val="00506ED0"/>
    <w:rsid w:val="00596C55"/>
    <w:rsid w:val="00656572"/>
    <w:rsid w:val="00744B23"/>
    <w:rsid w:val="008E5BE8"/>
    <w:rsid w:val="0093644D"/>
    <w:rsid w:val="00AF4483"/>
    <w:rsid w:val="00B265C9"/>
    <w:rsid w:val="00B461D2"/>
    <w:rsid w:val="00B47974"/>
    <w:rsid w:val="00BE75FD"/>
    <w:rsid w:val="00BF2443"/>
    <w:rsid w:val="00C67124"/>
    <w:rsid w:val="00CF56E4"/>
    <w:rsid w:val="00DE2103"/>
    <w:rsid w:val="00DE47F1"/>
    <w:rsid w:val="00DF60F7"/>
    <w:rsid w:val="00E37A1C"/>
    <w:rsid w:val="00E4164D"/>
    <w:rsid w:val="00E775DF"/>
    <w:rsid w:val="00EE4E22"/>
    <w:rsid w:val="00F82138"/>
    <w:rsid w:val="00FE1618"/>
    <w:rsid w:val="00FF324A"/>
    <w:rsid w:val="0D20657D"/>
    <w:rsid w:val="0F7D1F2D"/>
    <w:rsid w:val="16180470"/>
    <w:rsid w:val="1EA56A61"/>
    <w:rsid w:val="2CFD1F7D"/>
    <w:rsid w:val="2E370FE5"/>
    <w:rsid w:val="311A69E9"/>
    <w:rsid w:val="34AB051F"/>
    <w:rsid w:val="4262542D"/>
    <w:rsid w:val="4D0816D9"/>
    <w:rsid w:val="50134EB3"/>
    <w:rsid w:val="50441549"/>
    <w:rsid w:val="5595465C"/>
    <w:rsid w:val="71AB59FF"/>
    <w:rsid w:val="794A1A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paragraph" w:styleId="12">
    <w:name w:val="Body Text Indent 2"/>
    <w:basedOn w:val="1"/>
    <w:unhideWhenUsed/>
    <w:qFormat/>
    <w:uiPriority w:val="0"/>
    <w:pPr>
      <w:widowControl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2"/>
    <w:qFormat/>
    <w:uiPriority w:val="0"/>
  </w:style>
  <w:style w:type="character" w:customStyle="1" w:styleId="15">
    <w:name w:val="Нижний колонтитул Знак"/>
    <w:basedOn w:val="2"/>
    <w:semiHidden/>
    <w:qFormat/>
    <w:uiPriority w:val="99"/>
  </w:style>
  <w:style w:type="character" w:customStyle="1" w:styleId="16">
    <w:name w:val="Основной текст с отступом 2 Знак"/>
    <w:basedOn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7">
    <w:name w:val="Интернет-ссылка"/>
    <w:qFormat/>
    <w:uiPriority w:val="0"/>
    <w:rPr>
      <w:color w:val="000080"/>
      <w:u w:val="single"/>
    </w:rPr>
  </w:style>
  <w:style w:type="paragraph" w:customStyle="1" w:styleId="18">
    <w:name w:val="ConsPlusTitle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9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324</Words>
  <Characters>1851</Characters>
  <Lines>15</Lines>
  <Paragraphs>4</Paragraphs>
  <TotalTime>30</TotalTime>
  <ScaleCrop>false</ScaleCrop>
  <LinksUpToDate>false</LinksUpToDate>
  <CharactersWithSpaces>2171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2023-02-06T00:28:00Z</dcterms:created>
  <dc:creator>Лариса В. Обревко</dc:creator>
  <cp:lastModifiedBy>KravchukAV</cp:lastModifiedBy>
  <cp:lastPrinted>2024-06-16T23:43:00Z</cp:lastPrinted>
  <dcterms:modified xsi:type="dcterms:W3CDTF">2024-06-19T06:45:20Z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1049-12.2.0.17119</vt:lpwstr>
  </property>
  <property fmtid="{D5CDD505-2E9C-101B-9397-08002B2CF9AE}" pid="10" name="ICV">
    <vt:lpwstr>9077FB9729CC407FA05B12C57C897547_13</vt:lpwstr>
  </property>
</Properties>
</file>