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38" w:rsidRPr="00B82138" w:rsidRDefault="00B82138" w:rsidP="00B82138">
      <w:pPr>
        <w:shd w:val="clear" w:color="auto" w:fill="FFFFFF"/>
        <w:spacing w:after="150" w:line="240" w:lineRule="auto"/>
        <w:jc w:val="center"/>
        <w:rPr>
          <w:rFonts w:ascii="Arial" w:eastAsia="Times New Roman" w:hAnsi="Arial" w:cs="Arial"/>
          <w:sz w:val="24"/>
          <w:szCs w:val="24"/>
          <w:lang w:eastAsia="ru-RU"/>
        </w:rPr>
      </w:pPr>
      <w:r w:rsidRPr="00B82138">
        <w:rPr>
          <w:rFonts w:ascii="Arial" w:eastAsia="Times New Roman" w:hAnsi="Arial" w:cs="Arial"/>
          <w:b/>
          <w:bCs/>
          <w:sz w:val="30"/>
          <w:szCs w:val="30"/>
          <w:lang w:eastAsia="ru-RU"/>
        </w:rPr>
        <w:t>Что изменилось в проведении медосмотров по новым правилам?</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i/>
          <w:iCs/>
          <w:sz w:val="24"/>
          <w:szCs w:val="24"/>
          <w:lang w:eastAsia="ru-RU"/>
        </w:rPr>
        <w:t>29 января 2021 года Минюст зарегистрировал приказ Минздрава № 29н от 28 января 2021 года об утверждении порядка проведения предварительных и периодических медосмотров работников. Приказ действует с 1 апреля 2021 года, и касается медосмотров</w:t>
      </w:r>
      <w:r w:rsidRPr="00B82138">
        <w:rPr>
          <w:rFonts w:ascii="Arial" w:eastAsia="Times New Roman" w:hAnsi="Arial" w:cs="Arial"/>
          <w:sz w:val="24"/>
          <w:szCs w:val="24"/>
          <w:lang w:eastAsia="ru-RU"/>
        </w:rPr>
        <w:t>, предусмотренных частью четвертой статьи 213 Трудового кодекса Российской Федерации</w:t>
      </w:r>
      <w:r w:rsidRPr="00B82138">
        <w:rPr>
          <w:rFonts w:ascii="Arial" w:eastAsia="Times New Roman" w:hAnsi="Arial" w:cs="Arial"/>
          <w:i/>
          <w:iCs/>
          <w:sz w:val="24"/>
          <w:szCs w:val="24"/>
          <w:lang w:eastAsia="ru-RU"/>
        </w:rPr>
        <w:t>. По нему мы будем работать семь лет. Предлагаем краткий обзор нового порядка медосмотров.</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b/>
          <w:bCs/>
          <w:sz w:val="24"/>
          <w:szCs w:val="24"/>
          <w:lang w:eastAsia="ru-RU"/>
        </w:rPr>
        <w:t> </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b/>
          <w:bCs/>
          <w:sz w:val="24"/>
          <w:szCs w:val="24"/>
          <w:lang w:eastAsia="ru-RU"/>
        </w:rPr>
        <w:t>С 1 апреля 2021 года больше не действует приказ Минздравсоцразвития России от 12.04.2011 № 302н. Ему на смену пришел приказ Минздрава от 28.01.2021 № 29н. В нем прописаны:</w:t>
      </w:r>
    </w:p>
    <w:p w:rsidR="00B82138" w:rsidRPr="00B82138" w:rsidRDefault="00B82138" w:rsidP="00B82138">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Порядок проведения обязательных предварительных и периодических медицинских осмотров работников, предусмотренных частью 4 статьи 213 Трудового кодекса РФ (приложение № 1)</w:t>
      </w:r>
    </w:p>
    <w:p w:rsidR="00B82138" w:rsidRPr="00B82138" w:rsidRDefault="00B82138" w:rsidP="00B82138">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Перечень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(приложение №2).</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Кроме того, вступил в действие и совместный приказ Минздрава России и Минтруда России от 31.12.2020 № 988н/1420н. В нем утвержден Перечень вредных и (или) опасных производственных факторов, наличие которых требует проведения обязательных предварительных медицинских осмотров при поступлении на работу и периодических медицинских осмотров. </w:t>
      </w:r>
      <w:r w:rsidRPr="00B82138">
        <w:rPr>
          <w:rFonts w:ascii="Arial" w:eastAsia="Times New Roman" w:hAnsi="Arial" w:cs="Arial"/>
          <w:b/>
          <w:bCs/>
          <w:sz w:val="24"/>
          <w:szCs w:val="24"/>
          <w:lang w:eastAsia="ru-RU"/>
        </w:rPr>
        <w:t>Оба приказа действуют до 01 апреля 2027 года.</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b/>
          <w:bCs/>
          <w:sz w:val="24"/>
          <w:szCs w:val="24"/>
          <w:lang w:eastAsia="ru-RU"/>
        </w:rPr>
        <w:t>Обратите внимание! </w:t>
      </w:r>
      <w:r w:rsidRPr="00B82138">
        <w:rPr>
          <w:rFonts w:ascii="Arial" w:eastAsia="Times New Roman" w:hAnsi="Arial" w:cs="Arial"/>
          <w:sz w:val="24"/>
          <w:szCs w:val="24"/>
          <w:lang w:eastAsia="ru-RU"/>
        </w:rPr>
        <w:t>Приказ № 302н утрачивает силу с 1 апреля 2021 года в связи с изданием Приказа Минтруда России № 988н, Минздрава № 1420н от 31.12.2020, утвердившего новый перечень вредных факторов. Порядок проведения обязательных медицинских осмотров и перечень противопоказаний утверждены Приказом Минздрава России от 28.01.2021 № 29н.</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До указанной даты допускаются оценка соблюдения обязательных требований, содержащихся в данном документе, привлечение к административной ответственности за их несоблюдение (Постановление Правительства РФ от 31.12.2020 № 2467).</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Специалистам по охране труда и руководителям компаний нужно учесть, что </w:t>
      </w:r>
      <w:r w:rsidRPr="00B82138">
        <w:rPr>
          <w:rFonts w:ascii="Arial" w:eastAsia="Times New Roman" w:hAnsi="Arial" w:cs="Arial"/>
          <w:b/>
          <w:bCs/>
          <w:sz w:val="24"/>
          <w:szCs w:val="24"/>
          <w:lang w:eastAsia="ru-RU"/>
        </w:rPr>
        <w:t>приказ Минздрава от 28.01.2021 № 29н распространяется только на работников, указанных в части четвертой статьи 213 ТК РФ</w:t>
      </w:r>
      <w:r w:rsidRPr="00B82138">
        <w:rPr>
          <w:rFonts w:ascii="Arial" w:eastAsia="Times New Roman" w:hAnsi="Arial" w:cs="Arial"/>
          <w:sz w:val="24"/>
          <w:szCs w:val="24"/>
          <w:lang w:eastAsia="ru-RU"/>
        </w:rPr>
        <w:t> — а это работники с вредными или опасными условиями труда (в том числе на подземных работах), на работах, связанных с движением транспорта, а также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на охранников с оружием, на работников, имеющих контакт с пищевыми продуктами в процессе их производства, хранения, транспортировки и реализации (в том числе в сельском хозяйстве, на пищеблоках и т.п).</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 </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27"/>
          <w:szCs w:val="27"/>
          <w:lang w:eastAsia="ru-RU"/>
        </w:rPr>
        <w:lastRenderedPageBreak/>
        <w:t>Изменение 1. Скорректировали список документов для организации и проведения предварительных медосмотров</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Специалистам по охране труда и руководителям компаний нужно знать о трех основных изменениях:</w:t>
      </w:r>
    </w:p>
    <w:p w:rsidR="00B82138" w:rsidRPr="00B82138" w:rsidRDefault="00B82138" w:rsidP="00B82138">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В направлении теперь нужно указывать номера полиса ОМС и ДМС (если есть)</w:t>
      </w:r>
    </w:p>
    <w:p w:rsidR="00B82138" w:rsidRPr="00B82138" w:rsidRDefault="00B82138" w:rsidP="00B82138">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Полис работнику нужно предъявить во врачебную комиссию</w:t>
      </w:r>
    </w:p>
    <w:p w:rsidR="00B82138" w:rsidRPr="00B82138" w:rsidRDefault="00B82138" w:rsidP="00B82138">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 xml:space="preserve">Сведения о проведенной диспансеризации </w:t>
      </w:r>
      <w:proofErr w:type="spellStart"/>
      <w:r w:rsidRPr="00B82138">
        <w:rPr>
          <w:rFonts w:ascii="Arial" w:eastAsia="Times New Roman" w:hAnsi="Arial" w:cs="Arial"/>
          <w:color w:val="444444"/>
          <w:sz w:val="21"/>
          <w:szCs w:val="21"/>
          <w:lang w:eastAsia="ru-RU"/>
        </w:rPr>
        <w:t>медорганизация</w:t>
      </w:r>
      <w:proofErr w:type="spellEnd"/>
      <w:r w:rsidRPr="00B82138">
        <w:rPr>
          <w:rFonts w:ascii="Arial" w:eastAsia="Times New Roman" w:hAnsi="Arial" w:cs="Arial"/>
          <w:color w:val="444444"/>
          <w:sz w:val="21"/>
          <w:szCs w:val="21"/>
          <w:lang w:eastAsia="ru-RU"/>
        </w:rPr>
        <w:t xml:space="preserve"> теперь должна запросить сама в порядке электронного обмена, если это потребуется, до явки работника на медосмотр</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b/>
          <w:bCs/>
          <w:sz w:val="24"/>
          <w:szCs w:val="24"/>
          <w:lang w:eastAsia="ru-RU"/>
        </w:rPr>
        <w:t>На медосмотр работник должен предоставить врачебной комиссии:</w:t>
      </w:r>
    </w:p>
    <w:p w:rsidR="00B82138" w:rsidRPr="00B82138" w:rsidRDefault="00B82138" w:rsidP="00B82138">
      <w:pPr>
        <w:numPr>
          <w:ilvl w:val="0"/>
          <w:numId w:val="3"/>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Паспорт</w:t>
      </w:r>
    </w:p>
    <w:p w:rsidR="00B82138" w:rsidRPr="00B82138" w:rsidRDefault="00B82138" w:rsidP="00B82138">
      <w:pPr>
        <w:numPr>
          <w:ilvl w:val="0"/>
          <w:numId w:val="3"/>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СНИЛС</w:t>
      </w:r>
    </w:p>
    <w:p w:rsidR="00B82138" w:rsidRPr="00B82138" w:rsidRDefault="00B82138" w:rsidP="00B82138">
      <w:pPr>
        <w:numPr>
          <w:ilvl w:val="0"/>
          <w:numId w:val="3"/>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Направление на медосмотр от работодателя</w:t>
      </w:r>
    </w:p>
    <w:p w:rsidR="00B82138" w:rsidRPr="00B82138" w:rsidRDefault="00B82138" w:rsidP="00B82138">
      <w:pPr>
        <w:numPr>
          <w:ilvl w:val="0"/>
          <w:numId w:val="3"/>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Решение врачебной комиссии по психиатрическому освидетельствованию (если такое освидетельствование положено)</w:t>
      </w:r>
    </w:p>
    <w:p w:rsidR="00B82138" w:rsidRPr="00B82138" w:rsidRDefault="00B82138" w:rsidP="00B82138">
      <w:pPr>
        <w:numPr>
          <w:ilvl w:val="0"/>
          <w:numId w:val="3"/>
        </w:numPr>
        <w:shd w:val="clear" w:color="auto" w:fill="FFFFFF"/>
        <w:spacing w:before="100" w:beforeAutospacing="1" w:after="100" w:afterAutospacing="1" w:line="240" w:lineRule="auto"/>
        <w:rPr>
          <w:rFonts w:ascii="Arial" w:eastAsia="Times New Roman" w:hAnsi="Arial" w:cs="Arial"/>
          <w:color w:val="444444"/>
          <w:sz w:val="21"/>
          <w:szCs w:val="21"/>
          <w:lang w:eastAsia="ru-RU"/>
        </w:rPr>
      </w:pPr>
      <w:r w:rsidRPr="00B82138">
        <w:rPr>
          <w:rFonts w:ascii="Arial" w:eastAsia="Times New Roman" w:hAnsi="Arial" w:cs="Arial"/>
          <w:color w:val="444444"/>
          <w:sz w:val="21"/>
          <w:szCs w:val="21"/>
          <w:lang w:eastAsia="ru-RU"/>
        </w:rPr>
        <w:t>полис ОМС, а также полис ДМС (при наличии). </w:t>
      </w:r>
      <w:r w:rsidRPr="00B82138">
        <w:rPr>
          <w:rFonts w:ascii="Arial" w:eastAsia="Times New Roman" w:hAnsi="Arial" w:cs="Arial"/>
          <w:b/>
          <w:bCs/>
          <w:color w:val="444444"/>
          <w:sz w:val="21"/>
          <w:szCs w:val="21"/>
          <w:lang w:eastAsia="ru-RU"/>
        </w:rPr>
        <w:t xml:space="preserve">Это новое </w:t>
      </w:r>
      <w:proofErr w:type="gramStart"/>
      <w:r w:rsidRPr="00B82138">
        <w:rPr>
          <w:rFonts w:ascii="Arial" w:eastAsia="Times New Roman" w:hAnsi="Arial" w:cs="Arial"/>
          <w:b/>
          <w:bCs/>
          <w:color w:val="444444"/>
          <w:sz w:val="21"/>
          <w:szCs w:val="21"/>
          <w:lang w:eastAsia="ru-RU"/>
        </w:rPr>
        <w:t>требование</w:t>
      </w:r>
      <w:r w:rsidRPr="00B82138">
        <w:rPr>
          <w:rFonts w:ascii="Arial" w:eastAsia="Times New Roman" w:hAnsi="Arial" w:cs="Arial"/>
          <w:color w:val="444444"/>
          <w:sz w:val="21"/>
          <w:szCs w:val="21"/>
          <w:lang w:eastAsia="ru-RU"/>
        </w:rPr>
        <w:t>(</w:t>
      </w:r>
      <w:proofErr w:type="gramEnd"/>
      <w:r w:rsidRPr="00B82138">
        <w:rPr>
          <w:rFonts w:ascii="Arial" w:eastAsia="Times New Roman" w:hAnsi="Arial" w:cs="Arial"/>
          <w:color w:val="444444"/>
          <w:sz w:val="21"/>
          <w:szCs w:val="21"/>
          <w:lang w:eastAsia="ru-RU"/>
        </w:rPr>
        <w:t>п. 9 Приказа Минздрава № 29н)</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Работник вправе, но не обязан предоставлять выписку из своей медкарты по месту прикрепления.</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27"/>
          <w:szCs w:val="27"/>
          <w:lang w:eastAsia="ru-RU"/>
        </w:rPr>
        <w:t>Изменение 2. Для периодических медосмотров разрешили использовать мобильные врачебные бригады</w:t>
      </w:r>
    </w:p>
    <w:p w:rsidR="00B82138" w:rsidRPr="00B82138" w:rsidRDefault="00B82138" w:rsidP="00B82138">
      <w:pPr>
        <w:shd w:val="clear" w:color="auto" w:fill="FFFFFF"/>
        <w:spacing w:after="375" w:line="240" w:lineRule="auto"/>
        <w:rPr>
          <w:rFonts w:ascii="Arial" w:eastAsia="Times New Roman" w:hAnsi="Arial" w:cs="Arial"/>
          <w:sz w:val="24"/>
          <w:szCs w:val="24"/>
          <w:lang w:eastAsia="ru-RU"/>
        </w:rPr>
      </w:pPr>
      <w:r w:rsidRPr="00B82138">
        <w:rPr>
          <w:rFonts w:ascii="Arial" w:eastAsia="Times New Roman" w:hAnsi="Arial" w:cs="Arial"/>
          <w:color w:val="000000"/>
          <w:sz w:val="24"/>
          <w:szCs w:val="24"/>
          <w:lang w:eastAsia="ru-RU"/>
        </w:rPr>
        <w:t>Периодический осмотр разрешили проводить, в том числе, и с использование мобильных бригад врачей-специалистов, но до этого необходимо пройти диагностические исследования в медицинской организации. (п.4 приказа № 29н от 28.01.2021).</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30"/>
          <w:szCs w:val="30"/>
          <w:lang w:eastAsia="ru-RU"/>
        </w:rPr>
        <w:t>Изменение 3. Заменили список контингентов</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Список контингентов заменили списком работников, подлежащих предварительному и периодическому медосмотру. Требования к документу, заменившему список контингентов, перечислены в пункте 21 прил.1 к приказу № 29н от 28.01.2021.</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 </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30"/>
          <w:szCs w:val="30"/>
          <w:lang w:eastAsia="ru-RU"/>
        </w:rPr>
        <w:t>Изменение 4. Разрешили не отправлять список некоторых работников в Роспотребнадзор</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Теперь не все работодатели должны отправлять список работников в Роспотребнадзор – а только отдельные отрасли: общепит, торговля, водопроводные, медицинские организации, детские учреждения, и организации, указанные в приказе Минздрава и Минтруда России № 998н/1420н от 31.12.2020 г. (п.22 приказа № 29н от 28.01.2021).</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30"/>
          <w:szCs w:val="30"/>
          <w:lang w:eastAsia="ru-RU"/>
        </w:rPr>
        <w:t>Изменение 5. Медосмотры нужно проводить на основании результатов СОУТ</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b/>
          <w:bCs/>
          <w:sz w:val="24"/>
          <w:szCs w:val="24"/>
          <w:lang w:eastAsia="ru-RU"/>
        </w:rPr>
        <w:t>По старым правилам: </w:t>
      </w:r>
      <w:r w:rsidRPr="00B82138">
        <w:rPr>
          <w:rFonts w:ascii="Arial" w:eastAsia="Times New Roman" w:hAnsi="Arial" w:cs="Arial"/>
          <w:sz w:val="24"/>
          <w:szCs w:val="24"/>
          <w:lang w:eastAsia="ru-RU"/>
        </w:rPr>
        <w:t xml:space="preserve">медосмотры по химическому, биологическому, физическому факторам могли быть установлены не только в ходе СОУТ, но и в </w:t>
      </w:r>
      <w:r w:rsidRPr="00B82138">
        <w:rPr>
          <w:rFonts w:ascii="Arial" w:eastAsia="Times New Roman" w:hAnsi="Arial" w:cs="Arial"/>
          <w:sz w:val="24"/>
          <w:szCs w:val="24"/>
          <w:lang w:eastAsia="ru-RU"/>
        </w:rPr>
        <w:lastRenderedPageBreak/>
        <w:t>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источником информации были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b/>
          <w:bCs/>
          <w:sz w:val="24"/>
          <w:szCs w:val="24"/>
          <w:lang w:eastAsia="ru-RU"/>
        </w:rPr>
        <w:t>По новым правилам:</w:t>
      </w:r>
      <w:r w:rsidRPr="00B82138">
        <w:rPr>
          <w:rFonts w:ascii="Arial" w:eastAsia="Times New Roman" w:hAnsi="Arial" w:cs="Arial"/>
          <w:sz w:val="24"/>
          <w:szCs w:val="24"/>
          <w:lang w:eastAsia="ru-RU"/>
        </w:rPr>
        <w:t> по факторам — химическому биологическому, физическому, трудового процесса медосмотр проводят вне зависимости от класса условий труда, на основании данных специальной оценки условий труда. Теперь в п.10 приказа № 29н указано, что </w:t>
      </w:r>
      <w:r w:rsidRPr="00B82138">
        <w:rPr>
          <w:rFonts w:ascii="Arial" w:eastAsia="Times New Roman" w:hAnsi="Arial" w:cs="Arial"/>
          <w:b/>
          <w:bCs/>
          <w:sz w:val="24"/>
          <w:szCs w:val="24"/>
          <w:lang w:eastAsia="ru-RU"/>
        </w:rPr>
        <w:t>в списке работников указывают должность и фактор, установленный в ходе СОУТ, или вид работ</w:t>
      </w:r>
      <w:r w:rsidRPr="00B82138">
        <w:rPr>
          <w:rFonts w:ascii="Arial" w:eastAsia="Times New Roman" w:hAnsi="Arial" w:cs="Arial"/>
          <w:sz w:val="24"/>
          <w:szCs w:val="24"/>
          <w:lang w:eastAsia="ru-RU"/>
        </w:rPr>
        <w:t>.</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 </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30"/>
          <w:szCs w:val="30"/>
          <w:lang w:eastAsia="ru-RU"/>
        </w:rPr>
        <w:t xml:space="preserve">Изменение 6. </w:t>
      </w:r>
      <w:proofErr w:type="spellStart"/>
      <w:r w:rsidRPr="00B82138">
        <w:rPr>
          <w:rFonts w:ascii="Arial" w:eastAsia="Times New Roman" w:hAnsi="Arial" w:cs="Arial"/>
          <w:b/>
          <w:bCs/>
          <w:color w:val="444444"/>
          <w:sz w:val="30"/>
          <w:szCs w:val="30"/>
          <w:lang w:eastAsia="ru-RU"/>
        </w:rPr>
        <w:t>Офисникам</w:t>
      </w:r>
      <w:proofErr w:type="spellEnd"/>
      <w:r w:rsidRPr="00B82138">
        <w:rPr>
          <w:rFonts w:ascii="Arial" w:eastAsia="Times New Roman" w:hAnsi="Arial" w:cs="Arial"/>
          <w:b/>
          <w:bCs/>
          <w:color w:val="444444"/>
          <w:sz w:val="30"/>
          <w:szCs w:val="30"/>
          <w:lang w:eastAsia="ru-RU"/>
        </w:rPr>
        <w:t xml:space="preserve"> опять придется проходить медосмотры, но не всем</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Для работников, которые используют ПЭВМ, медосмотр потребуется. Обратите внимание, что в новом перечне факторов есть пункт 4.2.5 «электромагнитное поле широкополосного спектра частот (5 Гц — 2 кГц, 2 кГц — 400 кГц)». В отмененном приказе 302н было указано в п.3.2.2.4 электромагнитное поле широкополосного спектра частот (5 Гц — 2 кГц, 2 кГц — 400 кГц) (</w:t>
      </w:r>
      <w:r w:rsidRPr="00B82138">
        <w:rPr>
          <w:rFonts w:ascii="Arial" w:eastAsia="Times New Roman" w:hAnsi="Arial" w:cs="Arial"/>
          <w:b/>
          <w:bCs/>
          <w:sz w:val="24"/>
          <w:szCs w:val="24"/>
          <w:lang w:eastAsia="ru-RU"/>
        </w:rPr>
        <w:t>при превышении предельно допустимого уровня</w:t>
      </w:r>
      <w:r w:rsidRPr="00B82138">
        <w:rPr>
          <w:rFonts w:ascii="Arial" w:eastAsia="Times New Roman" w:hAnsi="Arial" w:cs="Arial"/>
          <w:sz w:val="24"/>
          <w:szCs w:val="24"/>
          <w:lang w:eastAsia="ru-RU"/>
        </w:rPr>
        <w:t>). В новом приказе эту оговорку убрали. Это означает, что </w:t>
      </w:r>
      <w:r w:rsidRPr="00B82138">
        <w:rPr>
          <w:rFonts w:ascii="Arial" w:eastAsia="Times New Roman" w:hAnsi="Arial" w:cs="Arial"/>
          <w:b/>
          <w:bCs/>
          <w:sz w:val="24"/>
          <w:szCs w:val="24"/>
          <w:lang w:eastAsia="ru-RU"/>
        </w:rPr>
        <w:t xml:space="preserve">придется проводить медосмотр и для </w:t>
      </w:r>
      <w:proofErr w:type="spellStart"/>
      <w:r w:rsidRPr="00B82138">
        <w:rPr>
          <w:rFonts w:ascii="Arial" w:eastAsia="Times New Roman" w:hAnsi="Arial" w:cs="Arial"/>
          <w:b/>
          <w:bCs/>
          <w:sz w:val="24"/>
          <w:szCs w:val="24"/>
          <w:lang w:eastAsia="ru-RU"/>
        </w:rPr>
        <w:t>офисников</w:t>
      </w:r>
      <w:proofErr w:type="spellEnd"/>
      <w:r w:rsidRPr="00B82138">
        <w:rPr>
          <w:rFonts w:ascii="Arial" w:eastAsia="Times New Roman" w:hAnsi="Arial" w:cs="Arial"/>
          <w:b/>
          <w:bCs/>
          <w:sz w:val="24"/>
          <w:szCs w:val="24"/>
          <w:lang w:eastAsia="ru-RU"/>
        </w:rPr>
        <w:t>, если на работника воздействует фактор в данном спектре частот.</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Информацию об этих показателях вы можете получить из результатов производственного контроля условий труда на рабочих местах. Из отчета СОУТ вы об этом не узнаете — измерения ЭМП на персональных компьютерах при проведении СОУТ не проводят (прим. 5 к п. 1.5 приложения 2 утв. Приказом Минтруда от 24.01.2014 № 33н).</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30"/>
          <w:szCs w:val="30"/>
          <w:lang w:eastAsia="ru-RU"/>
        </w:rPr>
        <w:t xml:space="preserve">Изменение 7. Направлять на медосмотры придется всех сотрудников </w:t>
      </w:r>
      <w:proofErr w:type="spellStart"/>
      <w:r w:rsidRPr="00B82138">
        <w:rPr>
          <w:rFonts w:ascii="Arial" w:eastAsia="Times New Roman" w:hAnsi="Arial" w:cs="Arial"/>
          <w:b/>
          <w:bCs/>
          <w:color w:val="444444"/>
          <w:sz w:val="30"/>
          <w:szCs w:val="30"/>
          <w:lang w:eastAsia="ru-RU"/>
        </w:rPr>
        <w:t>медорганизаций</w:t>
      </w:r>
      <w:proofErr w:type="spellEnd"/>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sz w:val="24"/>
          <w:szCs w:val="24"/>
          <w:lang w:eastAsia="ru-RU"/>
        </w:rPr>
        <w:t>Теперь придется направлять на медосмотры весь персонал медицинской организации, включая бухгалтеров, дворников или юристов, если они официально в ней трудоустроены. Это произошло потому, что пункт приказа 302н </w:t>
      </w:r>
      <w:r w:rsidRPr="00B82138">
        <w:rPr>
          <w:rFonts w:ascii="Arial" w:eastAsia="Times New Roman" w:hAnsi="Arial" w:cs="Arial"/>
          <w:b/>
          <w:bCs/>
          <w:i/>
          <w:iCs/>
          <w:sz w:val="24"/>
          <w:szCs w:val="24"/>
          <w:lang w:eastAsia="ru-RU"/>
        </w:rP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r w:rsidRPr="00B82138">
        <w:rPr>
          <w:rFonts w:ascii="Arial" w:eastAsia="Times New Roman" w:hAnsi="Arial" w:cs="Arial"/>
          <w:sz w:val="24"/>
          <w:szCs w:val="24"/>
          <w:lang w:eastAsia="ru-RU"/>
        </w:rPr>
        <w:t> заменили на пункт: </w:t>
      </w:r>
      <w:r w:rsidRPr="00B82138">
        <w:rPr>
          <w:rFonts w:ascii="Arial" w:eastAsia="Times New Roman" w:hAnsi="Arial" w:cs="Arial"/>
          <w:b/>
          <w:bCs/>
          <w:i/>
          <w:iCs/>
          <w:sz w:val="24"/>
          <w:szCs w:val="24"/>
          <w:lang w:eastAsia="ru-RU"/>
        </w:rPr>
        <w:t>«27. Работы в медицинских организациях»</w:t>
      </w:r>
      <w:r w:rsidRPr="00B82138">
        <w:rPr>
          <w:rFonts w:ascii="Arial" w:eastAsia="Times New Roman" w:hAnsi="Arial" w:cs="Arial"/>
          <w:sz w:val="24"/>
          <w:szCs w:val="24"/>
          <w:lang w:eastAsia="ru-RU"/>
        </w:rPr>
        <w:t>.</w:t>
      </w:r>
    </w:p>
    <w:p w:rsidR="00B82138" w:rsidRPr="00B82138" w:rsidRDefault="00B82138" w:rsidP="00B82138">
      <w:pPr>
        <w:shd w:val="clear" w:color="auto" w:fill="FFFFFF"/>
        <w:spacing w:after="150" w:line="240" w:lineRule="auto"/>
        <w:rPr>
          <w:rFonts w:ascii="Arial" w:eastAsia="Times New Roman" w:hAnsi="Arial" w:cs="Arial"/>
          <w:sz w:val="24"/>
          <w:szCs w:val="24"/>
          <w:lang w:eastAsia="ru-RU"/>
        </w:rPr>
      </w:pPr>
      <w:r w:rsidRPr="00B82138">
        <w:rPr>
          <w:rFonts w:ascii="Arial" w:eastAsia="Times New Roman" w:hAnsi="Arial" w:cs="Arial"/>
          <w:b/>
          <w:bCs/>
          <w:sz w:val="24"/>
          <w:szCs w:val="24"/>
          <w:lang w:eastAsia="ru-RU"/>
        </w:rPr>
        <w:t>Обратите внимание! </w:t>
      </w:r>
      <w:r w:rsidRPr="00B82138">
        <w:rPr>
          <w:rFonts w:ascii="Arial" w:eastAsia="Times New Roman" w:hAnsi="Arial" w:cs="Arial"/>
          <w:sz w:val="24"/>
          <w:szCs w:val="24"/>
          <w:lang w:eastAsia="ru-RU"/>
        </w:rPr>
        <w:t>Те же самые изменения коснулись и организаций коммунального и бытового обслуживания населения. Ремонт часов, швейные ателье, ремонт обуви, изготовление ключей, фотоуслуги, все что регулируется законом о защите прав потребителей.</w:t>
      </w:r>
    </w:p>
    <w:p w:rsidR="00B82138" w:rsidRPr="00B82138" w:rsidRDefault="00B82138" w:rsidP="00B82138">
      <w:pPr>
        <w:shd w:val="clear" w:color="auto" w:fill="FFFFFF"/>
        <w:spacing w:after="150" w:line="240" w:lineRule="auto"/>
        <w:outlineLvl w:val="3"/>
        <w:rPr>
          <w:rFonts w:ascii="Arial" w:eastAsia="Times New Roman" w:hAnsi="Arial" w:cs="Arial"/>
          <w:color w:val="444444"/>
          <w:sz w:val="30"/>
          <w:szCs w:val="30"/>
          <w:lang w:eastAsia="ru-RU"/>
        </w:rPr>
      </w:pPr>
      <w:r w:rsidRPr="00B82138">
        <w:rPr>
          <w:rFonts w:ascii="Arial" w:eastAsia="Times New Roman" w:hAnsi="Arial" w:cs="Arial"/>
          <w:b/>
          <w:bCs/>
          <w:color w:val="444444"/>
          <w:sz w:val="27"/>
          <w:szCs w:val="27"/>
          <w:lang w:eastAsia="ru-RU"/>
        </w:rPr>
        <w:t>Изменение 8. Медосмотров для работников торговли и общепита стало меньше</w:t>
      </w:r>
    </w:p>
    <w:p w:rsidR="00B82138" w:rsidRPr="00B82138" w:rsidRDefault="00B82138" w:rsidP="00B82138">
      <w:pPr>
        <w:shd w:val="clear" w:color="auto" w:fill="FFFFFF"/>
        <w:spacing w:after="375" w:line="240" w:lineRule="auto"/>
        <w:rPr>
          <w:rFonts w:ascii="Arial" w:eastAsia="Times New Roman" w:hAnsi="Arial" w:cs="Arial"/>
          <w:sz w:val="24"/>
          <w:szCs w:val="24"/>
          <w:lang w:eastAsia="ru-RU"/>
        </w:rPr>
      </w:pPr>
      <w:r w:rsidRPr="00B82138">
        <w:rPr>
          <w:rFonts w:ascii="Arial" w:eastAsia="Times New Roman" w:hAnsi="Arial" w:cs="Arial"/>
          <w:color w:val="000000"/>
          <w:sz w:val="24"/>
          <w:szCs w:val="24"/>
          <w:lang w:eastAsia="ru-RU"/>
        </w:rPr>
        <w:t xml:space="preserve">В новом порядке медосмотров указано, что для организаций общественного питания, торговли, а также в буфетах, на пищеблоках, в том числе на транспорте, медосмотр проводится только в отношении работников, контактирующих с </w:t>
      </w:r>
      <w:r w:rsidRPr="00B82138">
        <w:rPr>
          <w:rFonts w:ascii="Arial" w:eastAsia="Times New Roman" w:hAnsi="Arial" w:cs="Arial"/>
          <w:color w:val="000000"/>
          <w:sz w:val="24"/>
          <w:szCs w:val="24"/>
          <w:lang w:eastAsia="ru-RU"/>
        </w:rPr>
        <w:lastRenderedPageBreak/>
        <w:t>пищевыми продуктами в процессе их производства, хранения, транспортировки и реализации. Это означает, что теперь не нужно проводить медосмотры для всех сотрудников поголовно. Направляйте только тех, кто готовит, складирует, довозит, продает пищевые продукты, непосредственно касаясь их. Если во время инвентаризации комиссия посещает цеха по изготовлению продукции, контакт с пищевыми продуктами происходит. Поэтому медосмотр также нужен (п. 29 приказа № 29н).</w:t>
      </w:r>
    </w:p>
    <w:p w:rsidR="00B82138" w:rsidRDefault="00B82138">
      <w:bookmarkStart w:id="0" w:name="_GoBack"/>
      <w:bookmarkEnd w:id="0"/>
    </w:p>
    <w:sectPr w:rsidR="00B82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5846"/>
    <w:multiLevelType w:val="multilevel"/>
    <w:tmpl w:val="612E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94CFD"/>
    <w:multiLevelType w:val="multilevel"/>
    <w:tmpl w:val="939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65181"/>
    <w:multiLevelType w:val="multilevel"/>
    <w:tmpl w:val="0C8C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38"/>
    <w:rsid w:val="00B8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A2D88-6C1B-49A9-8C93-B567B3F6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Доценко</dc:creator>
  <cp:keywords/>
  <dc:description/>
  <cp:lastModifiedBy>Татьяна Н. Доценко</cp:lastModifiedBy>
  <cp:revision>1</cp:revision>
  <dcterms:created xsi:type="dcterms:W3CDTF">2021-04-12T23:52:00Z</dcterms:created>
  <dcterms:modified xsi:type="dcterms:W3CDTF">2021-04-12T23:54:00Z</dcterms:modified>
</cp:coreProperties>
</file>