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bookmarkStart w:id="0" w:name="_GoBack"/>
      <w:r>
        <w:rPr>
          <w:rFonts w:hint="default" w:ascii="Times New Roman" w:hAnsi="Times New Roman" w:cs="Times New Roman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 в сфере муниципального земельного контроля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.</w:t>
      </w:r>
    </w:p>
    <w:bookmarkEnd w:id="0"/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(пункт 14 части 1 статьи 64 Федерального закона от 31 июля 2020 г. N 248-ФЗ «О государственном контроле (надзоре) и муниципальном контроле в Российской Федерации»)</w:t>
      </w:r>
    </w:p>
    <w:tbl>
      <w:tblPr>
        <w:tblStyle w:val="4"/>
        <w:tblW w:w="9359" w:type="dxa"/>
        <w:tblInd w:w="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4"/>
        <w:gridCol w:w="3305"/>
        <w:gridCol w:w="5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№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375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44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Основания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1.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3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Документ, удостоверяющий личность лица, в отношении которого проводится проверка.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57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Указ Президента РФ от 13.03.1997 № 232 «Об основном документе, удостоверяющем личность гражданина Российской Федерации на территории Российской Федерации».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Постановление Правительства РФ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2.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3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      </w:r>
          </w:p>
        </w:tc>
        <w:tc>
          <w:tcPr>
            <w:tcW w:w="57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Статья 185 Гражданского кодекса Российской Федерации.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3.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3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Документы, подтверждающие право на земельный участок,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57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Статья 25 Земельного кодекса Российской Федерации.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" w:type="dxa"/>
          </w:tcPr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4.</w:t>
            </w:r>
          </w:p>
          <w:p>
            <w:pPr>
              <w:widowControl w:val="0"/>
              <w:jc w:val="center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</w:p>
        </w:tc>
        <w:tc>
          <w:tcPr>
            <w:tcW w:w="3375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Документы, подтверждающие право на объекты недвижимого имущества, расположенные на земельном участке, выданные до вступления в силу Федерального закона «О государственной регистрации прав на недвижимое имущество и сделок с ним» от 21.07.1997 № 122-ФЗ.</w:t>
            </w:r>
          </w:p>
        </w:tc>
        <w:tc>
          <w:tcPr>
            <w:tcW w:w="5744" w:type="dxa"/>
          </w:tcPr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Статья 69. Федерального закона «О государственной регистрации прав на недвижимое имущество и сделок с ним» от 21.07.1997 № 122-ФЗ.</w:t>
            </w:r>
          </w:p>
          <w:p>
            <w:pPr>
              <w:widowControl w:val="0"/>
              <w:jc w:val="both"/>
              <w:rPr>
                <w:rFonts w:hint="default"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Администрация при организации и осуществлении муниципального земельного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утвержденным распоряжением Правительства Российской Федерации от 19 апреля 2016 года № 724-р перечнем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а также Правилами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6 марта 2021 года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sectPr>
      <w:pgSz w:w="11906" w:h="16838"/>
      <w:pgMar w:top="1440" w:right="906" w:bottom="1440" w:left="14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0212AB"/>
    <w:rsid w:val="320212AB"/>
    <w:rsid w:val="7C8D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Office_11.2.0.11156_F1E327BC-269C-435d-A152-05C5408002CA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2022-07-04T05:51:00Z</dcterms:created>
  <dc:creator>MehovskiyVV</dc:creator>
  <cp:lastModifiedBy>MehovskiyVV</cp:lastModifiedBy>
  <dcterms:modified xsi:type="dcterms:W3CDTF">2022-07-05T04:53:34Z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1049-11.2.0.11156</vt:lpwstr>
  </property>
  <property fmtid="{D5CDD505-2E9C-101B-9397-08002B2CF9AE}" pid="3" name="ICV">
    <vt:lpwstr>59F9EBB658714BC78F9F6677893AD28E</vt:lpwstr>
  </property>
</Properties>
</file>