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5923" w:rsidRDefault="00A45923" w:rsidP="00A459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60730" cy="1134110"/>
            <wp:effectExtent l="19050" t="0" r="127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923" w:rsidRDefault="00A45923" w:rsidP="00A45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45923" w:rsidRDefault="00A45923" w:rsidP="00A45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АНУЧИНСКОГО МУНИЦИПАЛЬНОГО ОКРУГА</w:t>
      </w:r>
    </w:p>
    <w:p w:rsidR="00A45923" w:rsidRDefault="00A45923" w:rsidP="00A45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A45923" w:rsidRDefault="00A45923" w:rsidP="00A45923">
      <w:pPr>
        <w:jc w:val="center"/>
        <w:rPr>
          <w:b/>
          <w:sz w:val="28"/>
          <w:szCs w:val="28"/>
        </w:rPr>
      </w:pPr>
    </w:p>
    <w:p w:rsidR="00A45923" w:rsidRDefault="00A45923" w:rsidP="00A45923">
      <w:pPr>
        <w:jc w:val="center"/>
        <w:rPr>
          <w:b/>
          <w:sz w:val="28"/>
          <w:szCs w:val="28"/>
        </w:rPr>
      </w:pPr>
    </w:p>
    <w:p w:rsidR="00A45923" w:rsidRDefault="00A45923" w:rsidP="00A45923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A45923" w:rsidRDefault="00A45923" w:rsidP="00A45923">
      <w:pPr>
        <w:jc w:val="center"/>
        <w:rPr>
          <w:sz w:val="28"/>
          <w:szCs w:val="28"/>
        </w:rPr>
      </w:pPr>
    </w:p>
    <w:p w:rsidR="00A45923" w:rsidRDefault="00A45923" w:rsidP="00A45923">
      <w:pPr>
        <w:jc w:val="center"/>
        <w:rPr>
          <w:sz w:val="28"/>
          <w:szCs w:val="28"/>
        </w:rPr>
      </w:pPr>
    </w:p>
    <w:p w:rsidR="00A45923" w:rsidRDefault="00D119A9" w:rsidP="00A45923">
      <w:pPr>
        <w:tabs>
          <w:tab w:val="left" w:pos="623"/>
          <w:tab w:val="center" w:pos="4677"/>
        </w:tabs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25.01</w:t>
      </w:r>
      <w:r w:rsidR="00A45923">
        <w:rPr>
          <w:sz w:val="28"/>
          <w:szCs w:val="28"/>
        </w:rPr>
        <w:t xml:space="preserve"> .202</w:t>
      </w:r>
      <w:r w:rsidR="007C1A71">
        <w:rPr>
          <w:sz w:val="28"/>
          <w:szCs w:val="28"/>
        </w:rPr>
        <w:t>3</w:t>
      </w:r>
      <w:r w:rsidR="00A45923">
        <w:rPr>
          <w:sz w:val="28"/>
          <w:szCs w:val="28"/>
        </w:rPr>
        <w:t xml:space="preserve">г.                  с.Анучино   </w:t>
      </w:r>
      <w:r>
        <w:rPr>
          <w:sz w:val="28"/>
          <w:szCs w:val="28"/>
        </w:rPr>
        <w:t xml:space="preserve">                              №</w:t>
      </w:r>
      <w:r w:rsidR="00A45923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</w:p>
    <w:p w:rsidR="00A45923" w:rsidRDefault="00A45923" w:rsidP="00A45923">
      <w:pPr>
        <w:jc w:val="center"/>
        <w:rPr>
          <w:sz w:val="28"/>
          <w:szCs w:val="28"/>
        </w:rPr>
      </w:pPr>
    </w:p>
    <w:p w:rsidR="00A45923" w:rsidRDefault="00A45923" w:rsidP="00A459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муниципальную программу «Сохранение и р</w:t>
      </w:r>
      <w:r>
        <w:rPr>
          <w:b/>
          <w:color w:val="000000"/>
          <w:sz w:val="28"/>
          <w:szCs w:val="28"/>
        </w:rPr>
        <w:t>азвитие культуры</w:t>
      </w:r>
      <w:r>
        <w:rPr>
          <w:b/>
          <w:sz w:val="28"/>
          <w:szCs w:val="28"/>
        </w:rPr>
        <w:t xml:space="preserve"> в Анучинском муниципальном округе на 2020-2024 гг.»,   утверждённую постановлением администрации Анучинского муниципального района от 30.09.2019 г № 560</w:t>
      </w:r>
    </w:p>
    <w:p w:rsidR="00A45923" w:rsidRDefault="00A45923" w:rsidP="00A4592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4"/>
        <w:gridCol w:w="76"/>
      </w:tblGrid>
      <w:tr w:rsidR="00A45923" w:rsidTr="00AA0F56">
        <w:trPr>
          <w:trHeight w:val="825"/>
        </w:trPr>
        <w:tc>
          <w:tcPr>
            <w:tcW w:w="9639" w:type="dxa"/>
          </w:tcPr>
          <w:p w:rsidR="00A45923" w:rsidRDefault="00A45923" w:rsidP="00AA0F56">
            <w:pPr>
              <w:pStyle w:val="a3"/>
              <w:tabs>
                <w:tab w:val="right" w:pos="9328"/>
              </w:tabs>
              <w:spacing w:line="360" w:lineRule="auto"/>
              <w:ind w:right="256" w:firstLineChars="171" w:firstLine="47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округа Приморского края, администрация Анучинского муниципального округа Приморского края</w:t>
            </w:r>
          </w:p>
        </w:tc>
        <w:tc>
          <w:tcPr>
            <w:tcW w:w="76" w:type="dxa"/>
          </w:tcPr>
          <w:p w:rsidR="00A45923" w:rsidRDefault="00A45923" w:rsidP="00AA0F56">
            <w:pPr>
              <w:spacing w:line="360" w:lineRule="auto"/>
              <w:ind w:left="539"/>
              <w:rPr>
                <w:sz w:val="28"/>
                <w:szCs w:val="28"/>
                <w:lang w:eastAsia="en-US"/>
              </w:rPr>
            </w:pPr>
          </w:p>
        </w:tc>
      </w:tr>
    </w:tbl>
    <w:p w:rsidR="00A45923" w:rsidRDefault="00A45923" w:rsidP="00A45923">
      <w:pPr>
        <w:spacing w:line="360" w:lineRule="auto"/>
        <w:jc w:val="both"/>
        <w:rPr>
          <w:sz w:val="28"/>
          <w:szCs w:val="28"/>
        </w:rPr>
      </w:pPr>
    </w:p>
    <w:p w:rsidR="00A45923" w:rsidRDefault="00A45923" w:rsidP="00A459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45923" w:rsidRDefault="00A45923" w:rsidP="00A45923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муниципальную программу «Сохранение и развитие</w:t>
      </w:r>
      <w:r>
        <w:rPr>
          <w:color w:val="000000"/>
          <w:sz w:val="28"/>
          <w:szCs w:val="28"/>
        </w:rPr>
        <w:t xml:space="preserve">  культуры</w:t>
      </w:r>
      <w:r>
        <w:rPr>
          <w:sz w:val="28"/>
          <w:szCs w:val="28"/>
        </w:rPr>
        <w:t xml:space="preserve"> Анучинского муниципального округа на 2020-2024 гг.», утвержденную постановлением администрации Анучинского муниципального района от 30.09.2019 г № 551 (далее Программа) внести следующие изменения:</w:t>
      </w:r>
    </w:p>
    <w:p w:rsidR="00A45923" w:rsidRDefault="00A45923" w:rsidP="00A45923">
      <w:pPr>
        <w:pStyle w:val="a5"/>
        <w:numPr>
          <w:ilvl w:val="1"/>
          <w:numId w:val="2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Паспорт Программы, 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её целей 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читать в новой    </w:t>
      </w:r>
    </w:p>
    <w:p w:rsidR="00A45923" w:rsidRDefault="00A45923" w:rsidP="00A45923">
      <w:pPr>
        <w:pStyle w:val="a5"/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редакции:</w:t>
      </w:r>
    </w:p>
    <w:tbl>
      <w:tblPr>
        <w:tblStyle w:val="a9"/>
        <w:tblpPr w:leftFromText="180" w:rightFromText="180" w:vertAnchor="page" w:horzAnchor="margin" w:tblpY="1711"/>
        <w:tblW w:w="9356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A45923" w:rsidTr="00AA0F5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23" w:rsidRDefault="00A45923" w:rsidP="00AA0F56">
            <w:pPr>
              <w:pStyle w:val="a5"/>
              <w:ind w:right="10"/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 xml:space="preserve">Объем средств бюджета Анучинского муниципального округа на финансирование </w:t>
            </w: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8"/>
                <w:shd w:val="clear" w:color="auto" w:fill="FFFFFF"/>
                <w:lang w:eastAsia="en-US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23" w:rsidRDefault="00A45923" w:rsidP="00AA0F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E0F54">
              <w:rPr>
                <w:lang w:eastAsia="en-US"/>
              </w:rPr>
              <w:t>3</w:t>
            </w:r>
            <w:r w:rsidR="00916103">
              <w:rPr>
                <w:lang w:eastAsia="en-US"/>
              </w:rPr>
              <w:t>5838</w:t>
            </w:r>
            <w:r w:rsidR="00BE0F54">
              <w:rPr>
                <w:lang w:eastAsia="en-US"/>
              </w:rPr>
              <w:t>1,3</w:t>
            </w:r>
            <w:r>
              <w:rPr>
                <w:lang w:eastAsia="en-US"/>
              </w:rPr>
              <w:t xml:space="preserve"> тыс. рублей; в т. ч. по годам:</w:t>
            </w:r>
          </w:p>
          <w:p w:rsidR="00A45923" w:rsidRDefault="00A45923" w:rsidP="00AA0F56">
            <w:pPr>
              <w:tabs>
                <w:tab w:val="left" w:pos="3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2020 г. – </w:t>
            </w:r>
            <w:r>
              <w:rPr>
                <w:bCs/>
                <w:lang w:eastAsia="en-US"/>
              </w:rPr>
              <w:t>44042</w:t>
            </w:r>
            <w:r>
              <w:rPr>
                <w:b/>
                <w:bCs/>
                <w:lang w:eastAsia="en-US"/>
              </w:rPr>
              <w:t>,</w:t>
            </w:r>
            <w:r w:rsidRPr="00BE0F54">
              <w:rPr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тыс.руб.;   </w:t>
            </w:r>
          </w:p>
          <w:p w:rsidR="00A45923" w:rsidRDefault="00A45923" w:rsidP="00AA0F56">
            <w:pPr>
              <w:tabs>
                <w:tab w:val="left" w:pos="3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2021 г.- </w:t>
            </w:r>
            <w:r>
              <w:rPr>
                <w:bCs/>
                <w:lang w:eastAsia="en-US"/>
              </w:rPr>
              <w:t>59543,0 тыс</w:t>
            </w:r>
            <w:r>
              <w:rPr>
                <w:lang w:eastAsia="en-US"/>
              </w:rPr>
              <w:t xml:space="preserve">.руб.;   </w:t>
            </w:r>
          </w:p>
          <w:p w:rsidR="00A45923" w:rsidRDefault="00A45923" w:rsidP="00AA0F56">
            <w:pPr>
              <w:tabs>
                <w:tab w:val="left" w:pos="34"/>
              </w:tabs>
              <w:rPr>
                <w:lang w:eastAsia="en-US"/>
              </w:rPr>
            </w:pPr>
            <w:r>
              <w:rPr>
                <w:lang w:eastAsia="en-US"/>
              </w:rPr>
              <w:t>2022 г. -</w:t>
            </w:r>
            <w:r w:rsidR="00916103">
              <w:rPr>
                <w:bCs/>
                <w:lang w:eastAsia="en-US"/>
              </w:rPr>
              <w:t>89132,2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тыс.</w:t>
            </w:r>
            <w:r>
              <w:rPr>
                <w:lang w:eastAsia="en-US"/>
              </w:rPr>
              <w:t xml:space="preserve">руб.;   </w:t>
            </w:r>
          </w:p>
          <w:p w:rsidR="00A45923" w:rsidRDefault="00A45923" w:rsidP="00AA0F56">
            <w:pPr>
              <w:tabs>
                <w:tab w:val="left" w:pos="3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2023 г. </w:t>
            </w:r>
            <w:proofErr w:type="gramStart"/>
            <w:r>
              <w:rPr>
                <w:lang w:eastAsia="en-US"/>
              </w:rPr>
              <w:t xml:space="preserve">–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D0414">
              <w:rPr>
                <w:bCs/>
                <w:lang w:eastAsia="en-US"/>
              </w:rPr>
              <w:t>70479</w:t>
            </w:r>
            <w:proofErr w:type="gramEnd"/>
            <w:r w:rsidRPr="005D0414">
              <w:rPr>
                <w:bCs/>
                <w:lang w:eastAsia="en-US"/>
              </w:rPr>
              <w:t>,8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тыс.руб.;   </w:t>
            </w:r>
          </w:p>
          <w:p w:rsidR="00BE0F54" w:rsidRDefault="00A45923" w:rsidP="00AA0F56">
            <w:pPr>
              <w:tabs>
                <w:tab w:val="left" w:pos="34"/>
              </w:tabs>
              <w:rPr>
                <w:lang w:eastAsia="en-US"/>
              </w:rPr>
            </w:pPr>
            <w:r>
              <w:rPr>
                <w:lang w:eastAsia="en-US"/>
              </w:rPr>
              <w:t>2024 г. -</w:t>
            </w:r>
            <w:r w:rsidRPr="005D0414">
              <w:rPr>
                <w:bCs/>
                <w:color w:val="000000"/>
                <w:lang w:eastAsia="en-US"/>
              </w:rPr>
              <w:t>52545,8</w:t>
            </w:r>
            <w:r w:rsidRPr="005D0414">
              <w:rPr>
                <w:lang w:eastAsia="en-US"/>
              </w:rPr>
              <w:t>тыс</w:t>
            </w:r>
            <w:r>
              <w:rPr>
                <w:lang w:eastAsia="en-US"/>
              </w:rPr>
              <w:t>.руб.</w:t>
            </w:r>
          </w:p>
          <w:p w:rsidR="00A45923" w:rsidRDefault="00BE0F54" w:rsidP="00AA0F56">
            <w:pPr>
              <w:tabs>
                <w:tab w:val="left" w:pos="34"/>
              </w:tabs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16103">
              <w:rPr>
                <w:lang w:eastAsia="en-US"/>
              </w:rPr>
              <w:t>2</w:t>
            </w:r>
            <w:r>
              <w:rPr>
                <w:lang w:eastAsia="en-US"/>
              </w:rPr>
              <w:t>5г.- 42637,6 тыс. руб.</w:t>
            </w:r>
            <w:r w:rsidR="00A45923">
              <w:rPr>
                <w:lang w:eastAsia="en-US"/>
              </w:rPr>
              <w:t xml:space="preserve">   </w:t>
            </w:r>
          </w:p>
          <w:p w:rsidR="00A45923" w:rsidRDefault="00A45923" w:rsidP="00AA0F56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финансирования:</w:t>
            </w:r>
          </w:p>
          <w:p w:rsidR="00A45923" w:rsidRDefault="00A45923" w:rsidP="00AA0F56">
            <w:pPr>
              <w:rPr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федеральный бюджет, краевой бюджет,</w:t>
            </w:r>
          </w:p>
          <w:p w:rsidR="00A45923" w:rsidRDefault="00A45923" w:rsidP="00AA0F56">
            <w:pPr>
              <w:tabs>
                <w:tab w:val="left" w:pos="34"/>
              </w:tabs>
              <w:rPr>
                <w:szCs w:val="26"/>
                <w:lang w:eastAsia="en-US"/>
              </w:rPr>
            </w:pPr>
            <w:r>
              <w:rPr>
                <w:lang w:eastAsia="en-US"/>
              </w:rPr>
              <w:t>бюджет Анучинского  муниципального округа</w:t>
            </w:r>
          </w:p>
        </w:tc>
      </w:tr>
    </w:tbl>
    <w:p w:rsidR="00A45923" w:rsidRDefault="00A45923" w:rsidP="00A45923">
      <w:pPr>
        <w:pStyle w:val="a5"/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A45923" w:rsidRDefault="00A45923" w:rsidP="00A45923">
      <w:pPr>
        <w:pStyle w:val="aa"/>
        <w:shd w:val="clear" w:color="auto" w:fill="FFFFFF"/>
        <w:spacing w:line="360" w:lineRule="auto"/>
        <w:ind w:left="0" w:right="1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1.2.</w:t>
      </w:r>
      <w:r>
        <w:rPr>
          <w:bCs/>
          <w:sz w:val="28"/>
          <w:szCs w:val="28"/>
        </w:rPr>
        <w:t>Паспорт Программы</w:t>
      </w:r>
      <w:r>
        <w:rPr>
          <w:b/>
          <w:bCs/>
          <w:sz w:val="28"/>
          <w:szCs w:val="28"/>
        </w:rPr>
        <w:t xml:space="preserve">, </w:t>
      </w:r>
      <w:r>
        <w:rPr>
          <w:bCs/>
          <w:color w:val="000000"/>
          <w:spacing w:val="-3"/>
          <w:sz w:val="28"/>
          <w:szCs w:val="28"/>
        </w:rPr>
        <w:t>раздел 7. «Ресурсное обеспечение программы», читать в новой редакции:</w:t>
      </w:r>
    </w:p>
    <w:tbl>
      <w:tblPr>
        <w:tblStyle w:val="a9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15"/>
        <w:gridCol w:w="1132"/>
        <w:gridCol w:w="567"/>
        <w:gridCol w:w="567"/>
        <w:gridCol w:w="426"/>
        <w:gridCol w:w="288"/>
        <w:gridCol w:w="441"/>
        <w:gridCol w:w="567"/>
        <w:gridCol w:w="567"/>
        <w:gridCol w:w="709"/>
        <w:gridCol w:w="530"/>
        <w:gridCol w:w="23"/>
        <w:gridCol w:w="14"/>
        <w:gridCol w:w="425"/>
      </w:tblGrid>
      <w:tr w:rsidR="00A45923" w:rsidTr="00AA0F56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23" w:rsidRDefault="00A45923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23" w:rsidRDefault="00A45923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23" w:rsidRDefault="00A45923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исполнитель, соисполнитель/ГРБС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23" w:rsidRDefault="00A45923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Источник ресурсного обеспечения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23" w:rsidRDefault="00A45923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3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23" w:rsidRDefault="00A45923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Оценка расходов</w:t>
            </w:r>
          </w:p>
        </w:tc>
      </w:tr>
      <w:tr w:rsidR="00012AB5" w:rsidTr="00012AB5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color w:val="000000"/>
                <w:lang w:eastAsia="en-US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ЦСР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ВР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Pr="009E592D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 w:rsidRPr="009E592D">
              <w:rPr>
                <w:color w:val="00000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</w:t>
            </w:r>
          </w:p>
        </w:tc>
      </w:tr>
      <w:tr w:rsidR="00012AB5" w:rsidTr="00012AB5">
        <w:trPr>
          <w:trHeight w:val="24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autoSpaceDE w:val="0"/>
              <w:autoSpaceDN w:val="0"/>
              <w:adjustRightInd w:val="0"/>
              <w:rPr>
                <w:b/>
                <w:spacing w:val="2"/>
                <w:shd w:val="clear" w:color="auto" w:fill="FFFFFF"/>
                <w:lang w:eastAsia="en-US"/>
              </w:rPr>
            </w:pPr>
            <w:r>
              <w:rPr>
                <w:b/>
                <w:spacing w:val="2"/>
                <w:shd w:val="clear" w:color="auto" w:fill="FFFFFF"/>
                <w:lang w:eastAsia="en-US"/>
              </w:rPr>
              <w:t>Основное мероприятие:</w:t>
            </w:r>
          </w:p>
          <w:p w:rsidR="00012AB5" w:rsidRDefault="00012AB5" w:rsidP="00AA0F5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Обеспечение деятельности Анучинского районного историко-краеведческого музея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2484,4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3230,7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Pr="009E592D" w:rsidRDefault="00916103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2837,6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3247,7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</w:tr>
      <w:tr w:rsidR="00012AB5" w:rsidTr="00012AB5">
        <w:trPr>
          <w:trHeight w:val="2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Обеспечение деятельности Анучинского районного историко-краеведческого музея на 2020-2024годы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1884,4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2376,7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Pr="009E592D" w:rsidRDefault="00916103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2837,6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3247,7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012AB5" w:rsidRDefault="0007428E" w:rsidP="0007428E">
            <w:pPr>
              <w:ind w:left="113" w:righ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2 9</w:t>
            </w:r>
            <w:r w:rsidR="00012AB5">
              <w:rPr>
                <w:color w:val="000000"/>
                <w:sz w:val="20"/>
                <w:szCs w:val="20"/>
                <w:lang w:eastAsia="en-US"/>
              </w:rPr>
              <w:t>29,6</w:t>
            </w:r>
          </w:p>
        </w:tc>
      </w:tr>
      <w:tr w:rsidR="00012AB5" w:rsidTr="00012AB5">
        <w:trPr>
          <w:trHeight w:val="9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Проведение текущего ремонта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Pr="009E592D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E592D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12AB5" w:rsidTr="00012AB5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 xml:space="preserve">Пополнение музея необходимым специализированным оборудованием для хранения и экспонирования </w:t>
            </w:r>
            <w:r>
              <w:rPr>
                <w:spacing w:val="2"/>
                <w:shd w:val="clear" w:color="auto" w:fill="FFFFFF"/>
                <w:lang w:eastAsia="en-US"/>
              </w:rPr>
              <w:lastRenderedPageBreak/>
              <w:t>музейных предметов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Pr="009E592D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E592D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12AB5" w:rsidTr="00012AB5">
        <w:trPr>
          <w:trHeight w:val="88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both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</w:t>
            </w:r>
          </w:p>
          <w:p w:rsidR="00012AB5" w:rsidRDefault="00012AB5" w:rsidP="00AA0F56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lang w:eastAsia="en-US"/>
              </w:rPr>
              <w:t>Сохранение и развитие клубной и библиотечной системы в сфере культуры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41558,5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56312,3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Pr="00F43FA9" w:rsidRDefault="00916103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86294,6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67232,1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49586,2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39678,0</w:t>
            </w:r>
          </w:p>
        </w:tc>
      </w:tr>
      <w:tr w:rsidR="00012AB5" w:rsidTr="00012AB5">
        <w:trPr>
          <w:trHeight w:val="78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both"/>
              <w:outlineLvl w:val="0"/>
              <w:rPr>
                <w:b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Pr="00F43FA9" w:rsidRDefault="00E77CDC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3987,9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D429E4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12AB5" w:rsidTr="00012AB5">
        <w:trPr>
          <w:trHeight w:val="98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both"/>
              <w:outlineLvl w:val="0"/>
              <w:rPr>
                <w:b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Pr="00F43FA9" w:rsidRDefault="00E77CDC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D429E4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12AB5" w:rsidTr="00012AB5">
        <w:trPr>
          <w:trHeight w:val="97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both"/>
              <w:outlineLvl w:val="0"/>
              <w:rPr>
                <w:b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55134,8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Pr="00F43FA9" w:rsidRDefault="00E77CDC" w:rsidP="00D429E4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60751,6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67232,1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49586,2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39678,0</w:t>
            </w:r>
          </w:p>
        </w:tc>
      </w:tr>
      <w:tr w:rsidR="00012AB5" w:rsidTr="00012AB5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Обеспечение деятельности МКУК «ИДЦ» АМО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35487,1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45554,2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Pr="009E592D" w:rsidRDefault="00916103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51819,3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47635,1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46635,1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36635,1</w:t>
            </w:r>
          </w:p>
        </w:tc>
      </w:tr>
      <w:tr w:rsidR="00012AB5" w:rsidTr="00012AB5">
        <w:trPr>
          <w:trHeight w:val="15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Капитальный ремонт и модернизация объектов учреждений</w:t>
            </w:r>
            <w:r>
              <w:rPr>
                <w:b/>
                <w:color w:val="000000"/>
                <w:lang w:eastAsia="en-US"/>
              </w:rPr>
              <w:t xml:space="preserve"> культуры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1460,4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3465,4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Pr="009E592D" w:rsidRDefault="00012AB5" w:rsidP="00AA0F56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92D">
              <w:rPr>
                <w:bCs/>
                <w:sz w:val="20"/>
                <w:szCs w:val="20"/>
                <w:lang w:eastAsia="en-US"/>
              </w:rPr>
              <w:t>626,7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AB5" w:rsidTr="00012AB5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Укрепление материальной базы учреждений культуры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2961,2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4219,3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916103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2570,3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1978,1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978,1</w:t>
            </w:r>
          </w:p>
        </w:tc>
      </w:tr>
      <w:tr w:rsidR="00012AB5" w:rsidTr="00012AB5">
        <w:trPr>
          <w:trHeight w:val="14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проведения культурно-массовых мероприятий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856,0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Pr="009E592D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92D">
              <w:rPr>
                <w:bCs/>
                <w:sz w:val="20"/>
                <w:szCs w:val="20"/>
                <w:lang w:eastAsia="en-US"/>
              </w:rPr>
              <w:t>570,1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680,0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50,0</w:t>
            </w:r>
          </w:p>
        </w:tc>
      </w:tr>
      <w:tr w:rsidR="00012AB5" w:rsidTr="00012AB5">
        <w:trPr>
          <w:trHeight w:val="11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Поддержка и развитие самостоятельного творчества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Pr="009E592D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92D">
              <w:rPr>
                <w:bCs/>
                <w:sz w:val="20"/>
                <w:szCs w:val="20"/>
                <w:lang w:eastAsia="en-US"/>
              </w:rPr>
              <w:t>71,1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55,0</w:t>
            </w:r>
          </w:p>
        </w:tc>
      </w:tr>
      <w:tr w:rsidR="00012AB5" w:rsidTr="00012AB5">
        <w:trPr>
          <w:trHeight w:val="17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Поддержка системы непрерывного профессионального образования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Pr="009E592D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92D">
              <w:rPr>
                <w:bCs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70,0</w:t>
            </w:r>
          </w:p>
        </w:tc>
      </w:tr>
      <w:tr w:rsidR="00012AB5" w:rsidTr="00012AB5">
        <w:trPr>
          <w:trHeight w:val="68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2.7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Модернизация библиотек, комплектование книжных фондов.   </w:t>
            </w:r>
            <w:r>
              <w:rPr>
                <w:b/>
                <w:lang w:eastAsia="en-US"/>
              </w:rPr>
              <w:lastRenderedPageBreak/>
              <w:t>Комплектование книжных фондов и обеспечение информационно-техническим оборудованием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Pr="009E592D" w:rsidRDefault="00A71E6A" w:rsidP="00A71E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1280,3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</w:tr>
      <w:tr w:rsidR="00012AB5" w:rsidTr="00012AB5">
        <w:trPr>
          <w:trHeight w:val="70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12AB5" w:rsidTr="00012AB5">
        <w:trPr>
          <w:trHeight w:val="83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12AB5" w:rsidTr="00012AB5">
        <w:trPr>
          <w:trHeight w:val="106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A71E6A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AB5" w:rsidTr="00012AB5">
        <w:trPr>
          <w:trHeight w:val="1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Поддержка лучших работников учреждений культуры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AB5" w:rsidTr="00012AB5">
        <w:trPr>
          <w:trHeight w:val="25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реставрационных и ремонтных работ памятников истории и культуры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914,9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Pr="009E592D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92D">
              <w:rPr>
                <w:bCs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1084,6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AB5" w:rsidTr="00012AB5">
        <w:trPr>
          <w:trHeight w:val="38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Проведение работ по сохранению объектов культурного наследия  </w:t>
            </w:r>
          </w:p>
          <w:p w:rsidR="00012AB5" w:rsidRDefault="00012AB5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Краевой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951,1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Pr="009E592D" w:rsidRDefault="00916103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6242,2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16734</w:t>
            </w:r>
            <w:r w:rsidR="009D794F">
              <w:rPr>
                <w:bCs/>
                <w:sz w:val="20"/>
                <w:szCs w:val="20"/>
                <w:lang w:eastAsia="en-US"/>
              </w:rPr>
              <w:t>,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AB5" w:rsidTr="00012AB5">
        <w:trPr>
          <w:trHeight w:val="1686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2.11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2AB5" w:rsidRDefault="00012AB5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Софинансирование  работ по сохранению объектов культурного наследия (</w:t>
            </w:r>
            <w:r>
              <w:rPr>
                <w:lang w:eastAsia="en-US"/>
              </w:rPr>
              <w:t>Памятник воинам-землякам, погибшим в годы Великой Отечественной войны 1941-1045г.г.)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Pr="009E592D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92D">
              <w:rPr>
                <w:color w:val="000000"/>
                <w:sz w:val="20"/>
                <w:szCs w:val="20"/>
                <w:lang w:eastAsia="en-US"/>
              </w:rPr>
              <w:t>193,1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AB5" w:rsidTr="00012AB5">
        <w:trPr>
          <w:trHeight w:val="99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Развитие сети культурно-досугового типа </w:t>
            </w:r>
            <w:proofErr w:type="gramStart"/>
            <w:r>
              <w:rPr>
                <w:b/>
                <w:lang w:eastAsia="en-US"/>
              </w:rPr>
              <w:t>( ДК</w:t>
            </w:r>
            <w:proofErr w:type="gramEnd"/>
            <w:r>
              <w:rPr>
                <w:b/>
                <w:lang w:eastAsia="en-US"/>
              </w:rPr>
              <w:t xml:space="preserve"> с.Анучино)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Pr="009E592D" w:rsidRDefault="00E77CDC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16432,4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AB5" w:rsidTr="00012AB5">
        <w:trPr>
          <w:trHeight w:val="12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2.13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lang w:eastAsia="en-US"/>
              </w:rPr>
            </w:pPr>
            <w:r>
              <w:rPr>
                <w:lang w:eastAsia="en-US"/>
              </w:rPr>
              <w:t>Развитие сети культурно-досугового типа за счет средств местного бюджета ( ДК с. Анучино)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E77CDC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12AB5" w:rsidTr="00012AB5">
        <w:trPr>
          <w:trHeight w:val="71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Pr="00203C2A" w:rsidRDefault="00E77CDC" w:rsidP="00AA0F5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13109,2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12AB5" w:rsidTr="00012AB5">
        <w:trPr>
          <w:trHeight w:val="68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Pr="00203C2A" w:rsidRDefault="00E77CDC" w:rsidP="00AA0F5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405,4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12AB5" w:rsidTr="00012AB5">
        <w:trPr>
          <w:trHeight w:val="91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ПСД по капитальному ремонту помещений  </w:t>
            </w:r>
          </w:p>
          <w:p w:rsidR="00012AB5" w:rsidRDefault="00012AB5" w:rsidP="00AA0F56">
            <w:pPr>
              <w:rPr>
                <w:lang w:eastAsia="en-US"/>
              </w:rPr>
            </w:pPr>
            <w:r>
              <w:rPr>
                <w:lang w:eastAsia="en-US"/>
              </w:rPr>
              <w:t>( реконструкция здания под СДК с. Новогордеевка)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Бюджет АМО </w:t>
            </w:r>
          </w:p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Pr="009E592D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92D">
              <w:rPr>
                <w:bCs/>
                <w:sz w:val="20"/>
                <w:szCs w:val="20"/>
                <w:lang w:eastAsia="en-US"/>
              </w:rPr>
              <w:t xml:space="preserve"> 698,6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AB5" w:rsidTr="00012AB5">
        <w:trPr>
          <w:trHeight w:val="45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916103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012AB5">
              <w:rPr>
                <w:color w:val="000000"/>
                <w:lang w:eastAsia="en-US"/>
              </w:rPr>
              <w:t>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 Разработка ПСД по капитальному ремонту объектов культурного наследия (Памятник партизанам. Погибшим в 1922г. в боях с японо-американскими империалистам)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Бюджет АМО </w:t>
            </w:r>
          </w:p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Pr="009E592D" w:rsidRDefault="00916103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AB5" w:rsidTr="00012AB5">
        <w:trPr>
          <w:trHeight w:val="22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Обеспечение развития и укрепления материально- технической базы домов культуры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Pr="009E592D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92D">
              <w:rPr>
                <w:bCs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012AB5" w:rsidRDefault="00916103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1721,8</w:t>
            </w:r>
          </w:p>
        </w:tc>
      </w:tr>
      <w:tr w:rsidR="00012AB5" w:rsidTr="00012AB5">
        <w:trPr>
          <w:trHeight w:val="234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Софинансировние</w:t>
            </w:r>
            <w:proofErr w:type="spellEnd"/>
            <w:r>
              <w:rPr>
                <w:b/>
                <w:lang w:eastAsia="en-US"/>
              </w:rPr>
              <w:t xml:space="preserve"> обеспечения   развития и укрепления материально- технической базы домов культуры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Бюджет АМО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12AB5" w:rsidTr="00012AB5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программе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44042,9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59543,0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916103" w:rsidP="00AA0F56">
            <w:pPr>
              <w:ind w:left="113" w:right="113"/>
              <w:jc w:val="center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89132,2</w:t>
            </w:r>
            <w:r w:rsidR="000D7E35"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70479,8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52545,8</w:t>
            </w:r>
          </w:p>
        </w:tc>
        <w:tc>
          <w:tcPr>
            <w:tcW w:w="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BE0F54" w:rsidP="00AA0F56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42637.6</w:t>
            </w:r>
          </w:p>
        </w:tc>
      </w:tr>
    </w:tbl>
    <w:p w:rsidR="00012AB5" w:rsidRDefault="00012AB5" w:rsidP="00A4592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A45923" w:rsidRDefault="00A45923" w:rsidP="00A4592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A45923" w:rsidRDefault="00A45923" w:rsidP="00A4592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финансирования Программы подлежат ежегодной корректировке, исходя из реальных возможностей бюджета Анучинского муниципального округа на очередной финансовый год и фактически привлеченных иных средств.</w:t>
      </w:r>
    </w:p>
    <w:p w:rsidR="00A45923" w:rsidRDefault="00A45923" w:rsidP="00A459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Theme="minorHAnsi"/>
          <w:bCs/>
          <w:sz w:val="28"/>
          <w:szCs w:val="28"/>
          <w:lang w:eastAsia="en-US"/>
        </w:rPr>
        <w:t>Общему отделу администрации района (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:rsidR="00A45923" w:rsidRDefault="00A45923" w:rsidP="00A459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 Контроль за исполнением настоящего постановления возложить на первого заместителя главы администрации Анучинского муниципального округа (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А.Я.Янчук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).</w:t>
      </w:r>
    </w:p>
    <w:p w:rsidR="00A45923" w:rsidRDefault="00A45923" w:rsidP="00A45923">
      <w:pPr>
        <w:jc w:val="both"/>
        <w:rPr>
          <w:sz w:val="28"/>
          <w:szCs w:val="28"/>
        </w:rPr>
      </w:pPr>
    </w:p>
    <w:p w:rsidR="00A45923" w:rsidRDefault="00A45923" w:rsidP="00A4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:rsidR="00A45923" w:rsidRDefault="00A45923" w:rsidP="00A4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p w:rsidR="00A45923" w:rsidRDefault="00A45923" w:rsidP="00A45923"/>
    <w:p w:rsidR="00A45923" w:rsidRDefault="00A45923" w:rsidP="00A45923"/>
    <w:p w:rsidR="00345E45" w:rsidRDefault="00345E45"/>
    <w:sectPr w:rsidR="00345E45" w:rsidSect="00D642F5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A3644"/>
    <w:multiLevelType w:val="multilevel"/>
    <w:tmpl w:val="202A36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25BC6999"/>
    <w:multiLevelType w:val="multilevel"/>
    <w:tmpl w:val="25BC6999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2040" w:hanging="108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ind w:left="2760" w:hanging="1800"/>
      </w:p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num w:numId="1" w16cid:durableId="1199004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06050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23"/>
    <w:rsid w:val="00005DEA"/>
    <w:rsid w:val="00012AB5"/>
    <w:rsid w:val="0007428E"/>
    <w:rsid w:val="000D7C01"/>
    <w:rsid w:val="000D7E35"/>
    <w:rsid w:val="00226C1C"/>
    <w:rsid w:val="00344B0E"/>
    <w:rsid w:val="00345E45"/>
    <w:rsid w:val="0057546C"/>
    <w:rsid w:val="007C1A71"/>
    <w:rsid w:val="00916103"/>
    <w:rsid w:val="009D794F"/>
    <w:rsid w:val="00A45923"/>
    <w:rsid w:val="00A71E6A"/>
    <w:rsid w:val="00B44D75"/>
    <w:rsid w:val="00BE0F54"/>
    <w:rsid w:val="00C263F9"/>
    <w:rsid w:val="00CA1753"/>
    <w:rsid w:val="00D02F38"/>
    <w:rsid w:val="00D119A9"/>
    <w:rsid w:val="00D429E4"/>
    <w:rsid w:val="00E121DF"/>
    <w:rsid w:val="00E7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5AEB"/>
  <w15:docId w15:val="{FC54439D-5BBA-4FFE-87A3-6C2E0EB2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59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5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qFormat/>
    <w:rsid w:val="00A45923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qFormat/>
    <w:rsid w:val="00A45923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Body Text Indent"/>
    <w:basedOn w:val="a"/>
    <w:link w:val="a8"/>
    <w:uiPriority w:val="99"/>
    <w:unhideWhenUsed/>
    <w:qFormat/>
    <w:rsid w:val="00A4592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qFormat/>
    <w:rsid w:val="00A459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A4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A45923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A459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59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В. Клыкова</cp:lastModifiedBy>
  <cp:revision>2</cp:revision>
  <cp:lastPrinted>2023-01-23T05:05:00Z</cp:lastPrinted>
  <dcterms:created xsi:type="dcterms:W3CDTF">2023-04-18T05:29:00Z</dcterms:created>
  <dcterms:modified xsi:type="dcterms:W3CDTF">2023-04-18T05:29:00Z</dcterms:modified>
</cp:coreProperties>
</file>