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26.02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с. Анучино</w:t>
      </w:r>
    </w:p>
    <w:p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Анучинского муниципального округа Приморского края.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: отдел имущественных и земельных отношений управления по работе с территориями администрации Анучинского муниципального округа.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 692300, Приморский край, Анучинский район, с. Анучино, ул. Лазо, 6.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"mailto:amo.izo@mail.ru" \h </w:instrText>
      </w:r>
      <w:r>
        <w:fldChar w:fldCharType="separate"/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amo.izo@mail.ru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fldChar w:fldCharType="end"/>
      </w:r>
      <w:r>
        <w:rPr>
          <w:color w:val="000000"/>
          <w:sz w:val="28"/>
          <w:szCs w:val="28"/>
        </w:rPr>
        <w:t>».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b/>
          <w:bCs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Fonts w:cs="Times New Roman"/>
          <w:sz w:val="28"/>
          <w:szCs w:val="28"/>
        </w:rPr>
        <w:t>http</w:t>
      </w:r>
      <w:r>
        <w:rPr>
          <w:rFonts w:cs="Times New Roman"/>
          <w:sz w:val="28"/>
          <w:szCs w:val="28"/>
          <w:lang w:val="ru-RU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>.».</w:t>
      </w:r>
    </w:p>
    <w:p>
      <w:pPr>
        <w:pStyle w:val="23"/>
        <w:tabs>
          <w:tab w:val="left" w:pos="900"/>
        </w:tabs>
        <w:ind w:left="567" w:firstLine="0"/>
        <w:jc w:val="both"/>
      </w:pPr>
      <w:r>
        <w:rPr>
          <w:rFonts w:cs="Times New Roman"/>
          <w:b/>
          <w:bCs/>
          <w:spacing w:val="-5"/>
          <w:sz w:val="28"/>
          <w:szCs w:val="28"/>
        </w:rPr>
        <w:t>Официальное печатное издание</w:t>
      </w:r>
      <w:r>
        <w:rPr>
          <w:rFonts w:cs="Times New Roman"/>
          <w:spacing w:val="-5"/>
          <w:sz w:val="28"/>
          <w:szCs w:val="28"/>
        </w:rPr>
        <w:t xml:space="preserve">: газета «Анучинские Зори» от </w:t>
      </w:r>
      <w:r>
        <w:rPr>
          <w:rFonts w:hint="default" w:cs="Times New Roman" w:eastAsiaTheme="minorEastAsia"/>
          <w:color w:val="auto"/>
          <w:spacing w:val="-5"/>
          <w:kern w:val="0"/>
          <w:sz w:val="28"/>
          <w:szCs w:val="28"/>
          <w:lang w:val="en-US" w:eastAsia="ru-RU" w:bidi="ar-SA"/>
        </w:rPr>
        <w:t>15.11</w:t>
      </w:r>
      <w:r>
        <w:rPr>
          <w:rFonts w:cs="Times New Roman"/>
          <w:spacing w:val="-5"/>
          <w:sz w:val="28"/>
          <w:szCs w:val="28"/>
        </w:rPr>
        <w:t>.2023г. №</w:t>
      </w:r>
      <w:r>
        <w:rPr>
          <w:rFonts w:hint="default" w:cs="Times New Roman"/>
          <w:spacing w:val="-5"/>
          <w:sz w:val="28"/>
          <w:szCs w:val="28"/>
          <w:lang w:val="ru-RU"/>
        </w:rPr>
        <w:t>45</w:t>
      </w:r>
      <w:r>
        <w:rPr>
          <w:rFonts w:cs="Times New Roman"/>
          <w:spacing w:val="-5"/>
          <w:sz w:val="28"/>
          <w:szCs w:val="28"/>
        </w:rPr>
        <w:t>(</w:t>
      </w:r>
      <w:r>
        <w:rPr>
          <w:rFonts w:hint="default" w:cs="Times New Roman"/>
          <w:spacing w:val="-5"/>
          <w:sz w:val="28"/>
          <w:szCs w:val="28"/>
          <w:lang w:val="ru-RU"/>
        </w:rPr>
        <w:t>3274</w:t>
      </w:r>
      <w:r>
        <w:rPr>
          <w:rFonts w:cs="Times New Roman"/>
          <w:spacing w:val="-5"/>
          <w:sz w:val="28"/>
          <w:szCs w:val="28"/>
        </w:rPr>
        <w:t>)</w:t>
      </w:r>
    </w:p>
    <w:p>
      <w:pPr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Основание: 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Распоряжение администрации Анучинского муниципального округа от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15.01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.202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г. № </w:t>
      </w:r>
      <w:r>
        <w:rPr>
          <w:rFonts w:hint="default"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-р «О проведении аукциона на право заключения договора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pacing w:val="-5"/>
          <w:kern w:val="2"/>
          <w:sz w:val="28"/>
          <w:szCs w:val="28"/>
          <w:lang w:val="ru-RU" w:eastAsia="zh-CN" w:bidi="ar-SA"/>
        </w:rPr>
        <w:t>аренды</w:t>
      </w: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  <w:lang w:val="ru-RU"/>
        </w:rPr>
        <w:t xml:space="preserve"> земельного участка и утверждения аукционной комиссии».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присутствовали члены аукционной комиссии:</w:t>
      </w:r>
    </w:p>
    <w:p>
      <w:pPr>
        <w:shd w:val="clear" w:color="auto" w:fill="FFFFFF"/>
        <w:spacing w:before="0"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Суворенков Андрей Александрович — начальник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комиссии; </w:t>
      </w:r>
    </w:p>
    <w:p>
      <w:pPr>
        <w:shd w:val="clear" w:color="auto" w:fill="FFFFFF"/>
        <w:spacing w:before="0"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Ткаченко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Зоя Владимировна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bookmarkStart w:id="0" w:name="__DdeLink__165_884877349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секретарь комиссии</w:t>
      </w:r>
      <w:bookmarkEnd w:id="0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</w:p>
    <w:p>
      <w:pPr>
        <w:shd w:val="clear" w:color="auto" w:fill="FFFFFF"/>
        <w:spacing w:before="0"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>
      <w:pPr>
        <w:shd w:val="clear" w:color="auto" w:fill="FFFFFF"/>
        <w:spacing w:before="0" w:after="0" w:line="240" w:lineRule="auto"/>
        <w:ind w:right="6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Росейчук Елена Витальевна - начальник отдела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имущественных и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Борисенко Ольга Ивановна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 разряда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отдела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before="0" w:after="0" w:line="240" w:lineRule="auto"/>
        <w:ind w:right="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Ким Наталья Васильевна –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highlight w:val="white"/>
          <w:lang w:val="ru-RU" w:eastAsia="ru-RU" w:bidi="ar-SA"/>
        </w:rPr>
        <w:t xml:space="preserve">главный специалист 1-го разряда отдела 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 архитектуры и градостроительства</w:t>
      </w:r>
      <w:r>
        <w:rPr>
          <w:rFonts w:hint="default" w:ascii="Times New Roman" w:hAnsi="Times New Roman" w:cs="Times New Roman"/>
          <w:color w:val="000000"/>
          <w:spacing w:val="-1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правления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градостроительства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имущественных и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Приморского края.</w:t>
      </w:r>
    </w:p>
    <w:p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>
      <w:pPr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члена(ов)</w:t>
      </w:r>
      <w:r>
        <w:rPr>
          <w:rFonts w:ascii="Times New Roman" w:hAnsi="Times New Roman" w:cs="Times New Roman"/>
          <w:sz w:val="28"/>
          <w:szCs w:val="28"/>
        </w:rPr>
        <w:t xml:space="preserve"> аукционной комиссии.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обеспечен. Заседание правомочно. 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допуск к участию в аукционе и принятие решения на право заключения договора аренды земельного участка.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выступил председатель аукционной комиссии Суворенков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А.А.: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00001:1022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1500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й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161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восток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от ориентира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Чернышевка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Полевая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>
      <w:pPr>
        <w:spacing w:before="0" w:after="29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00001:3619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727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жилое здание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325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Приморский край,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Анучинский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муниципальный округ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с. Чернышевка, ул. Солнечная, д.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21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едения личного подсобного хозяйства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(приусадебный участок).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оту №2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bookmarkStart w:id="1" w:name="_Hlk657672471"/>
      <w:bookmarkStart w:id="2" w:name="_Hlk873421821"/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Козловой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Елены Петровны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bookmarkEnd w:id="1"/>
      <w:bookmarkEnd w:id="2"/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692320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Приморский край,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Анучинский район,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. Чернышевка, ул. Лермонтова, д.4, кв.1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480690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09.08.2017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Межрайонным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отделением УФМС России по Приморскому краю в Арсеньевском городском округе и Анучинском муниципальном районе 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Дата подачи и номер заявки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29.01.2024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час.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24</w:t>
      </w:r>
      <w:r>
        <w:rPr>
          <w:rFonts w:ascii="Times New Roman" w:hAnsi="Times New Roman" w:cs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2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197.38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Поданная заявка соответствует требованиям аукционной документации. Допущена к участию в аукционе.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заявок на участие в аукционе по лоту №2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лоту №2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Козловой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Еленой Петровной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020556:219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800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жило</w:t>
      </w:r>
      <w:r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 xml:space="preserve"> строение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2387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-восток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Таежка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Новая,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едение личного подсобного хозяйства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на полевых участках.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№3 подан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 заявка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Гончарова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Дмитрия Евгеньевича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Арсеньев, ул.Щербакова, д.6, кв.23.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05 10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847314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08.07.2011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Мро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УФМС России по Приморскому краю в гор. Арсеньеве и анучинском районе.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05.02.2024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0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8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3,20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№3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Гончаровым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Дмитрием Евгеньевичем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000000:1204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228000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сельскохозяйственного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назначения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—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val="ru-RU" w:eastAsia="zh-CN" w:bidi="ar-SA"/>
        </w:rPr>
        <w:t>дом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Участок находится примерно в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6100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 от ориентира по направлению на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юго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-запад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Почтовый адрес ориентира: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Нововарваровка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 ул. Кубанская, д.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37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Сельскохозяйственного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использование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№4 подана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заявка:</w:t>
      </w:r>
    </w:p>
    <w:p>
      <w:pPr>
        <w:spacing w:before="0" w:after="0" w:line="240" w:lineRule="auto"/>
        <w:ind w:firstLine="709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Глушак</w:t>
      </w:r>
      <w:r>
        <w:rPr>
          <w:rFonts w:hint="default" w:ascii="Times New Roman" w:hAnsi="Times New Roman" w:cs="Times New Roman"/>
          <w:b/>
          <w:color w:val="auto"/>
          <w:kern w:val="0"/>
          <w:sz w:val="28"/>
          <w:szCs w:val="28"/>
          <w:lang w:val="en-US" w:eastAsia="ru-RU" w:bidi="ar-SA"/>
        </w:rPr>
        <w:t xml:space="preserve"> Андрея Викторовича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Приморский</w:t>
      </w:r>
      <w:r>
        <w:rPr>
          <w:rFonts w:hint="default" w:ascii="Times New Roman" w:hAnsi="Times New Roman" w:eastAsia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край, г. Владивосток, ул. Давыдова, д.42 «а».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 серия 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05 01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>529792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03.01.2002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Анучинским</w:t>
      </w:r>
      <w:r>
        <w:rPr>
          <w:rFonts w:hint="default" w:ascii="Times New Roman" w:hAnsi="Times New Roman" w:cs="Times New Roman"/>
          <w:bCs/>
          <w:color w:val="auto"/>
          <w:kern w:val="0"/>
          <w:sz w:val="28"/>
          <w:szCs w:val="28"/>
          <w:lang w:val="en-US" w:eastAsia="ru-RU" w:bidi="ar-SA"/>
        </w:rPr>
        <w:t xml:space="preserve"> РОВД Приморского края.</w:t>
      </w:r>
    </w:p>
    <w:p>
      <w:pPr>
        <w:spacing w:before="0" w:after="0" w:line="240" w:lineRule="auto"/>
        <w:ind w:firstLine="709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и номер заявки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26.01.2024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г. в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час.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45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мин. №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на участие в аукционе внесен в сумме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1410.84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Поданная заявка соответствует требованиям аукционной документации. Допущена к участию в аукционе. </w:t>
      </w:r>
    </w:p>
    <w:p>
      <w:pPr>
        <w:spacing w:before="0" w:after="0" w:line="240" w:lineRule="auto"/>
        <w:ind w:firstLine="709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Других заявок на участие в аукционе 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поступало.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аукцион не состоявшимся и заключить договор аренды с единственным участником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Глушак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Андрем Викторовичем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установленное аукционной документацией время.</w:t>
      </w: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соответствии  с п.3</w:t>
      </w:r>
      <w:bookmarkStart w:id="3" w:name="_GoBack"/>
      <w:bookmarkEnd w:id="3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ст.23, п.1 ст. 86,1 Гражданского кодекса обязан зарегистрировать КФХ или ИП с открытие ОКВЭД по с/х использованию.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29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Лот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Кадастровый номер земельного участка – 25:01: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190001:528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площадь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3198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кв.м, категория земель –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земли населенных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пунктов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Местоположение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Приморский край, Анучинский район, с. Шекляево, в 100 м южнее д.9 по ул. Арсеньева.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разрешенн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под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 xml:space="preserve"> индивидуальное жилищное строительства.</w:t>
      </w:r>
    </w:p>
    <w:p>
      <w:pPr>
        <w:spacing w:before="0" w:after="29" w:line="240" w:lineRule="auto"/>
        <w:ind w:firstLine="708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заявок не поступало.</w:t>
      </w:r>
    </w:p>
    <w:p>
      <w:pPr>
        <w:spacing w:before="0" w:after="29" w:line="240" w:lineRule="auto"/>
        <w:ind w:firstLine="708"/>
        <w:jc w:val="both"/>
        <w:rPr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Решение: 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>По лоту №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ascii="Times New Roman" w:hAnsi="Times New Roman" w:cs="Times New Roman" w:eastAsiaTheme="minorEastAsia"/>
          <w:b w:val="0"/>
          <w:bCs w:val="0"/>
          <w:color w:val="auto"/>
          <w:kern w:val="0"/>
          <w:sz w:val="28"/>
          <w:szCs w:val="28"/>
          <w:lang w:val="ru-RU" w:eastAsia="ru-RU" w:bidi="ar-SA"/>
        </w:rPr>
        <w:t xml:space="preserve"> признать аукцион не состоявшимся.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А.А. Суворенков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_______________________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З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.В. Ткаченко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Е.В. Росейчук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О.И Борисенко</w:t>
      </w:r>
    </w:p>
    <w:p>
      <w:pPr>
        <w:spacing w:before="0" w:after="0" w:line="240" w:lineRule="auto"/>
        <w:jc w:val="both"/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</w:p>
    <w:p>
      <w:pPr>
        <w:spacing w:before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_______________________ Н.В. Ким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>
      <w:headerReference r:id="rId5" w:type="default"/>
      <w:pgSz w:w="11906" w:h="16838"/>
      <w:pgMar w:top="1043" w:right="851" w:bottom="1155" w:left="1701" w:header="986" w:footer="0" w:gutter="0"/>
      <w:pgNumType w:fmt="decimal" w:start="16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3085075"/>
    <w:rsid w:val="0A2B1A1D"/>
    <w:rsid w:val="0A605B6C"/>
    <w:rsid w:val="0E313629"/>
    <w:rsid w:val="278110DA"/>
    <w:rsid w:val="31430A92"/>
    <w:rsid w:val="4C131394"/>
    <w:rsid w:val="5A381C5B"/>
    <w:rsid w:val="6C1414E0"/>
    <w:rsid w:val="6D4878F1"/>
    <w:rsid w:val="7DE77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val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6">
    <w:name w:val="Body Text 2"/>
    <w:basedOn w:val="1"/>
    <w:semiHidden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val="zh-CN"/>
    </w:r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  <w:lang w:val="zh-CN"/>
    </w:r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List"/>
    <w:basedOn w:val="9"/>
    <w:qFormat/>
    <w:uiPriority w:val="0"/>
    <w:rPr>
      <w:rFonts w:cs="Arial"/>
    </w:rPr>
  </w:style>
  <w:style w:type="character" w:customStyle="1" w:styleId="12">
    <w:name w:val="Верхний колонтитул Знак"/>
    <w:basedOn w:val="3"/>
    <w:qFormat/>
    <w:uiPriority w:val="99"/>
  </w:style>
  <w:style w:type="character" w:customStyle="1" w:styleId="13">
    <w:name w:val="Нижний колонтитул Знак"/>
    <w:basedOn w:val="3"/>
    <w:qFormat/>
    <w:uiPriority w:val="99"/>
  </w:style>
  <w:style w:type="character" w:customStyle="1" w:styleId="14">
    <w:name w:val="Интернет-ссылка"/>
    <w:basedOn w:val="3"/>
    <w:qFormat/>
    <w:uiPriority w:val="0"/>
    <w:rPr>
      <w:rFonts w:ascii="Tahoma" w:hAnsi="Tahoma" w:cs="Tahoma"/>
      <w:color w:val="0000FF"/>
      <w:u w:val="single"/>
      <w:lang w:val="en-US" w:eastAsia="en-US"/>
    </w:rPr>
  </w:style>
  <w:style w:type="character" w:customStyle="1" w:styleId="15">
    <w:name w:val="Текст выноски Знак"/>
    <w:basedOn w:val="3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val="zh-CN"/>
    </w:rPr>
  </w:style>
  <w:style w:type="character" w:customStyle="1" w:styleId="17">
    <w:name w:val="Основной текст Знак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val="zh-CN"/>
    </w:rPr>
  </w:style>
  <w:style w:type="character" w:customStyle="1" w:styleId="18">
    <w:name w:val="Основной текст 2 Знак"/>
    <w:basedOn w:val="3"/>
    <w:semiHidden/>
    <w:qFormat/>
    <w:uiPriority w:val="0"/>
    <w:rPr>
      <w:rFonts w:ascii="Times New Roman" w:hAnsi="Times New Roman" w:eastAsia="Times New Roman" w:cs="Times New Roman"/>
      <w:sz w:val="24"/>
      <w:szCs w:val="20"/>
      <w:lang w:val="zh-CN"/>
    </w:rPr>
  </w:style>
  <w:style w:type="character" w:customStyle="1" w:styleId="19">
    <w:name w:val="Символ нумерации"/>
    <w:qFormat/>
    <w:uiPriority w:val="0"/>
  </w:style>
  <w:style w:type="paragraph" w:customStyle="1" w:styleId="20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styleId="23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B56E-5923-44FC-90A0-4CFCF3D41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1438</Words>
  <Characters>9830</Characters>
  <Paragraphs>84</Paragraphs>
  <TotalTime>6</TotalTime>
  <ScaleCrop>false</ScaleCrop>
  <LinksUpToDate>false</LinksUpToDate>
  <CharactersWithSpaces>11601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2018-07-20T00:28:00Z</dcterms:created>
  <dc:creator>Гость</dc:creator>
  <cp:lastModifiedBy>TkachenkoZV</cp:lastModifiedBy>
  <cp:lastPrinted>2024-02-26T04:11:32Z</cp:lastPrinted>
  <dcterms:modified xsi:type="dcterms:W3CDTF">2024-02-26T04:12:19Z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D4A896DA0CFA49B38013A4037C654884_12</vt:lpwstr>
  </property>
</Properties>
</file>