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65E09" w:rsidRPr="00064568" w:rsidRDefault="00C65E09" w:rsidP="00C65E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64568">
        <w:rPr>
          <w:rFonts w:ascii="Times New Roman" w:hAnsi="Times New Roman" w:cs="Times New Roman"/>
          <w:b/>
          <w:bCs/>
          <w:sz w:val="28"/>
          <w:szCs w:val="28"/>
        </w:rPr>
        <w:t>Для чего нужна финансовая культура</w:t>
      </w:r>
    </w:p>
    <w:p w:rsidR="00C65E09" w:rsidRPr="00064568" w:rsidRDefault="00C65E09" w:rsidP="00C65E09">
      <w:pPr>
        <w:rPr>
          <w:rFonts w:ascii="Times New Roman" w:hAnsi="Times New Roman" w:cs="Times New Roman"/>
          <w:sz w:val="28"/>
          <w:szCs w:val="28"/>
        </w:rPr>
      </w:pPr>
      <w:r w:rsidRPr="00064568">
        <w:rPr>
          <w:rFonts w:ascii="Times New Roman" w:hAnsi="Times New Roman" w:cs="Times New Roman"/>
          <w:sz w:val="28"/>
          <w:szCs w:val="28"/>
        </w:rPr>
        <w:t>Финансовая культура – понятие широкое. Она включает в себя: воспитание, развитие, накопление навыков грамотного отношения к финансам, формированию и управлению личным бюджетом.</w:t>
      </w:r>
    </w:p>
    <w:p w:rsidR="00C65E09" w:rsidRPr="00064568" w:rsidRDefault="00C65E09" w:rsidP="00C65E09">
      <w:pPr>
        <w:rPr>
          <w:rFonts w:ascii="Times New Roman" w:hAnsi="Times New Roman" w:cs="Times New Roman"/>
          <w:sz w:val="28"/>
          <w:szCs w:val="28"/>
        </w:rPr>
      </w:pPr>
      <w:r w:rsidRPr="00064568">
        <w:rPr>
          <w:rFonts w:ascii="Times New Roman" w:hAnsi="Times New Roman" w:cs="Times New Roman"/>
          <w:sz w:val="28"/>
          <w:szCs w:val="28"/>
        </w:rPr>
        <w:t>Основой финансовой культуры является финансовая грамотность. Другими словами, финансовая культура – это применение на практике полученных знаний по финансовой грамотности.</w:t>
      </w:r>
    </w:p>
    <w:p w:rsidR="00C65E09" w:rsidRPr="00064568" w:rsidRDefault="00C65E09" w:rsidP="00C65E09">
      <w:pPr>
        <w:rPr>
          <w:rFonts w:ascii="Times New Roman" w:hAnsi="Times New Roman" w:cs="Times New Roman"/>
          <w:sz w:val="28"/>
          <w:szCs w:val="28"/>
        </w:rPr>
      </w:pPr>
      <w:r w:rsidRPr="00064568">
        <w:rPr>
          <w:rFonts w:ascii="Times New Roman" w:hAnsi="Times New Roman" w:cs="Times New Roman"/>
          <w:sz w:val="28"/>
          <w:szCs w:val="28"/>
        </w:rPr>
        <w:t>Почему же формирование финансовой культуры так важно для современного общества? Дело в том, что с развитием цифровых технологий большое количество финансовых услуг стало доступно пользователю через мобильное приложение в телефоне.</w:t>
      </w:r>
    </w:p>
    <w:p w:rsidR="00C65E09" w:rsidRPr="00064568" w:rsidRDefault="00C65E09" w:rsidP="00C65E09">
      <w:pPr>
        <w:rPr>
          <w:rFonts w:ascii="Times New Roman" w:hAnsi="Times New Roman" w:cs="Times New Roman"/>
          <w:sz w:val="28"/>
          <w:szCs w:val="28"/>
        </w:rPr>
      </w:pPr>
      <w:r w:rsidRPr="00064568">
        <w:rPr>
          <w:rFonts w:ascii="Times New Roman" w:hAnsi="Times New Roman" w:cs="Times New Roman"/>
          <w:sz w:val="28"/>
          <w:szCs w:val="28"/>
        </w:rPr>
        <w:t xml:space="preserve">С одной стороны, это значительно упростило задачу по получению финансовых услуг, а с другой – пользователь остался один на один с проблемой выбора необходимой ему услуги. Ранее проблему выбора помогал осуществить менеджер, например, при оформлении </w:t>
      </w:r>
      <w:proofErr w:type="spellStart"/>
      <w:proofErr w:type="gramStart"/>
      <w:r w:rsidRPr="00064568">
        <w:rPr>
          <w:rFonts w:ascii="Times New Roman" w:hAnsi="Times New Roman" w:cs="Times New Roman"/>
          <w:sz w:val="28"/>
          <w:szCs w:val="28"/>
        </w:rPr>
        <w:t>кредита.Сейчас</w:t>
      </w:r>
      <w:proofErr w:type="spellEnd"/>
      <w:proofErr w:type="gramEnd"/>
      <w:r w:rsidRPr="00064568">
        <w:rPr>
          <w:rFonts w:ascii="Times New Roman" w:hAnsi="Times New Roman" w:cs="Times New Roman"/>
          <w:sz w:val="28"/>
          <w:szCs w:val="28"/>
        </w:rPr>
        <w:t xml:space="preserve"> для того, чтобы иметь возможность воспользоваться финансовыми инструментами (ценные бумаги, денежные обязательства, валюта, фьючерсы, опционы и др.) для экономии и приумножения личного имущества, нужно не только владеть цифровыми технологиями, но и быть подкованным в финансовой сфере, чтобы сделать правильный выбор.</w:t>
      </w:r>
    </w:p>
    <w:p w:rsidR="00C65E09" w:rsidRPr="00064568" w:rsidRDefault="00C65E09" w:rsidP="00C65E09">
      <w:pPr>
        <w:rPr>
          <w:rFonts w:ascii="Times New Roman" w:hAnsi="Times New Roman" w:cs="Times New Roman"/>
          <w:sz w:val="28"/>
          <w:szCs w:val="28"/>
        </w:rPr>
      </w:pPr>
      <w:r w:rsidRPr="00064568">
        <w:rPr>
          <w:rFonts w:ascii="Times New Roman" w:hAnsi="Times New Roman" w:cs="Times New Roman"/>
          <w:sz w:val="28"/>
          <w:szCs w:val="28"/>
        </w:rPr>
        <w:t>Кроме того, привлечение цифровых технологий в сферу оказания финансовых услуг вызвало дополнительный всплеск мошенничества. Такое высокое количество мошенничеств связано в первую очередь с финансовой неграмотностью населения. Мошенники, пользуясь доверчивостью граждан, часто представляются сотрудниками банка, полиции или оператором сотовой связи, зачастую ссылаются на якобы новшества законодательства и просят сообщить персональные данные или перевести куда-либо денежные средства. Человек финансово грамотный сможет распознать мошенника, так как осведомлен о новшествах финансового законодательства, хорошо знает правила пользования финансовыми инструментами и поймёт, что его обманывают.</w:t>
      </w:r>
    </w:p>
    <w:p w:rsidR="00C65E09" w:rsidRPr="00064568" w:rsidRDefault="00C65E09" w:rsidP="00C65E09">
      <w:pPr>
        <w:rPr>
          <w:rFonts w:ascii="Times New Roman" w:hAnsi="Times New Roman" w:cs="Times New Roman"/>
          <w:sz w:val="28"/>
          <w:szCs w:val="28"/>
        </w:rPr>
      </w:pPr>
      <w:r w:rsidRPr="00064568">
        <w:rPr>
          <w:rFonts w:ascii="Times New Roman" w:hAnsi="Times New Roman" w:cs="Times New Roman"/>
          <w:sz w:val="28"/>
          <w:szCs w:val="28"/>
        </w:rPr>
        <w:t>Финансовая культура означает не только умение правильно пользоваться финансовыми инструментами, но и умение планировать семейный бюджет.</w:t>
      </w:r>
    </w:p>
    <w:p w:rsidR="00C65E09" w:rsidRPr="00064568" w:rsidRDefault="00C65E09" w:rsidP="00C65E09">
      <w:pPr>
        <w:rPr>
          <w:rFonts w:ascii="Times New Roman" w:hAnsi="Times New Roman" w:cs="Times New Roman"/>
          <w:sz w:val="28"/>
          <w:szCs w:val="28"/>
        </w:rPr>
      </w:pPr>
      <w:r w:rsidRPr="00064568">
        <w:rPr>
          <w:rFonts w:ascii="Times New Roman" w:hAnsi="Times New Roman" w:cs="Times New Roman"/>
          <w:sz w:val="28"/>
          <w:szCs w:val="28"/>
        </w:rPr>
        <w:t xml:space="preserve">Отсутствие знаний в финансовой сфере ограничивает человека при принятии правильных решений в отношении своих материальных благ. Экономические последствия отсутствия финансовой культуры проявляются в увеличении долговой нагрузки и снижения платежеспособности населения. Поэтому формирование финансовой культуры является не только одним из важнейших </w:t>
      </w:r>
      <w:r w:rsidRPr="00064568">
        <w:rPr>
          <w:rFonts w:ascii="Times New Roman" w:hAnsi="Times New Roman" w:cs="Times New Roman"/>
          <w:sz w:val="28"/>
          <w:szCs w:val="28"/>
        </w:rPr>
        <w:lastRenderedPageBreak/>
        <w:t>факторов личного благосостояния гражданина, но и фактором роста экономики в целом, так как оно способствует повышению уровня благосостояния граждан и созданию стабильности в финансовой системе.</w:t>
      </w:r>
    </w:p>
    <w:p w:rsidR="00C65E09" w:rsidRPr="00C65E09" w:rsidRDefault="00C65E09" w:rsidP="00C65E09">
      <w:r w:rsidRPr="00C65E09">
        <w:rPr>
          <w:noProof/>
        </w:rPr>
        <w:drawing>
          <wp:inline distT="0" distB="0" distL="0" distR="0">
            <wp:extent cx="4572000" cy="1866900"/>
            <wp:effectExtent l="0" t="0" r="0" b="0"/>
            <wp:docPr id="15432356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529F" w:rsidRDefault="000F529F"/>
    <w:sectPr w:rsidR="000F5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09"/>
    <w:rsid w:val="00064568"/>
    <w:rsid w:val="000F529F"/>
    <w:rsid w:val="006A7942"/>
    <w:rsid w:val="00801B58"/>
    <w:rsid w:val="00C6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E26FC1-FF25-439B-BE9E-8984C38F2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55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097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4062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09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5829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50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0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48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0261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415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70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2024-07-15T06:30:00Z</dcterms:created>
  <dcterms:modified xsi:type="dcterms:W3CDTF">2024-07-19T00:34:00Z</dcterms:modified>
</cp:coreProperties>
</file>