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09" w:rsidRPr="00790BA6" w:rsidRDefault="00102209" w:rsidP="001022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90BA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Обновленный порядок расследования несчастных случаев</w:t>
      </w:r>
    </w:p>
    <w:p w:rsidR="00102209" w:rsidRPr="00790BA6" w:rsidRDefault="00102209" w:rsidP="0010220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</w:t>
      </w:r>
      <w:hyperlink r:id="rId5" w:tgtFrame="_blank" w:history="1">
        <w:r w:rsidRPr="00790BA6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ru-RU"/>
          </w:rPr>
          <w:t>главу 36.1</w:t>
        </w:r>
      </w:hyperlink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ТК РФ «Расследование, оформление (рассмотрение), учет микроповреждений (микротравм), несчастных случаев» планируется внесение следующих изменений:</w:t>
      </w:r>
    </w:p>
    <w:p w:rsidR="00102209" w:rsidRPr="00790BA6" w:rsidRDefault="00102209" w:rsidP="0010220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-22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схему определения степени тяжести повреждения здоровья при НС </w:t>
      </w:r>
      <w:bookmarkStart w:id="0" w:name="_GoBack"/>
      <w:bookmarkEnd w:id="0"/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 производстве будет устанавливать Минздрав совместно с Минтрудом с учетом мнения Российской трехсторонней комиссии по регулированию социально-трудовых отношений (</w:t>
      </w:r>
      <w:hyperlink r:id="rId6" w:tgtFrame="_blank" w:history="1">
        <w:r w:rsidRPr="00790BA6">
          <w:rPr>
            <w:rFonts w:ascii="Arial" w:eastAsia="Times New Roman" w:hAnsi="Arial" w:cs="Arial"/>
            <w:b/>
            <w:bCs/>
            <w:i/>
            <w:iCs/>
            <w:color w:val="0000FF"/>
            <w:sz w:val="27"/>
            <w:szCs w:val="27"/>
            <w:lang w:eastAsia="ru-RU"/>
          </w:rPr>
          <w:t>статья 228.1</w:t>
        </w:r>
      </w:hyperlink>
      <w:r w:rsidRPr="00790BA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ТК РФ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102209" w:rsidRPr="00790BA6" w:rsidRDefault="00102209" w:rsidP="0010220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-22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 случаях острого профзаболевания работодатель в течение суток сообщает в медицинскую организацию и Роспотребнадзор (</w:t>
      </w:r>
      <w:r w:rsidRPr="00790BA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статья 228.1 ТК РФ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102209" w:rsidRPr="00790BA6" w:rsidRDefault="00102209" w:rsidP="0010220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-22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перечень материалов расследования НС добавят «медицинское заключение о причине смерти пострадавшего и о его возможном нахождении в момент несчастного случая в состоянии алкогольного, наркотического или иного токсического опьянения, выданное по запросу работодателя (его уполномоченного представителя)» (</w:t>
      </w:r>
      <w:hyperlink r:id="rId7" w:tgtFrame="_blank" w:history="1">
        <w:r w:rsidRPr="00790BA6">
          <w:rPr>
            <w:rFonts w:ascii="Arial" w:eastAsia="Times New Roman" w:hAnsi="Arial" w:cs="Arial"/>
            <w:b/>
            <w:bCs/>
            <w:i/>
            <w:iCs/>
            <w:color w:val="0000FF"/>
            <w:sz w:val="27"/>
            <w:szCs w:val="27"/>
            <w:lang w:eastAsia="ru-RU"/>
          </w:rPr>
          <w:t>статья 229.2</w:t>
        </w:r>
      </w:hyperlink>
      <w:r w:rsidRPr="00790BA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ТК РФ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102209" w:rsidRPr="00790BA6" w:rsidRDefault="00102209" w:rsidP="0010220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-22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включат определение грубой неосторожности (</w:t>
      </w:r>
      <w:r w:rsidRPr="00790BA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статья 229.2 ТК РФ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102209" w:rsidRPr="00790BA6" w:rsidRDefault="00102209" w:rsidP="0010220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-22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форму медицинского заключения о характере повреждений в результате НС и рекомендации по ее заполнению будет устанавливать Минздрав совместно с Минтрудом с учетом мнения Российской трехсторонней комиссии по регулированию социально-трудовых отношений (</w:t>
      </w:r>
      <w:r w:rsidRPr="00790BA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статья 229.2 ТК РФ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102209" w:rsidRPr="00790BA6" w:rsidRDefault="00102209" w:rsidP="00102209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форму справки о заключительном диагнозе пострадавшего от НС на производстве и рекомендации по ее заполнению будет устанавливать Минздрав совместно с Минтрудом с учетом мнения Российской трехсторонней комиссии по регулированию социально-трудовых отношений (</w:t>
      </w:r>
      <w:hyperlink r:id="rId8" w:tgtFrame="_blank" w:history="1">
        <w:r w:rsidRPr="00790BA6">
          <w:rPr>
            <w:rFonts w:ascii="Arial" w:eastAsia="Times New Roman" w:hAnsi="Arial" w:cs="Arial"/>
            <w:b/>
            <w:bCs/>
            <w:i/>
            <w:iCs/>
            <w:color w:val="0000FF"/>
            <w:sz w:val="27"/>
            <w:szCs w:val="27"/>
            <w:lang w:eastAsia="ru-RU"/>
          </w:rPr>
          <w:t>статья 230.1</w:t>
        </w:r>
      </w:hyperlink>
      <w:r w:rsidRPr="00790BA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ТК РФ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102209" w:rsidRDefault="00102209"/>
    <w:sectPr w:rsidR="0010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0000"/>
    <w:multiLevelType w:val="multilevel"/>
    <w:tmpl w:val="492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09"/>
    <w:rsid w:val="0010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D87B-3111-4D48-978A-F055900A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83/02e70844f3d8975bacd283b51cb92eb380b46c8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4683/7a52ef3521995e6fcf4e9332c372b18d8e0b77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683/3fc1873538dd797504e29cd7f944c7721f1a0597/" TargetMode="External"/><Relationship Id="rId5" Type="http://schemas.openxmlformats.org/officeDocument/2006/relationships/hyperlink" Target="https://www.consultant.ru/document/cons_doc_LAW_34683/07eda3d237f8601132c7257cf5565e10970d70b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2024-06-27T05:43:00Z</dcterms:created>
  <dcterms:modified xsi:type="dcterms:W3CDTF">2024-06-27T05:45:00Z</dcterms:modified>
</cp:coreProperties>
</file>