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14C" w:rsidRDefault="00B5214C" w:rsidP="00B22A88">
      <w:pPr>
        <w:shd w:val="clear" w:color="auto" w:fill="FFFFFF"/>
        <w:rPr>
          <w:sz w:val="28"/>
          <w:szCs w:val="28"/>
        </w:rPr>
      </w:pPr>
    </w:p>
    <w:p w:rsidR="00CC2844" w:rsidRPr="00936E56" w:rsidRDefault="00CC2844" w:rsidP="00CC2844">
      <w:pPr>
        <w:shd w:val="clear" w:color="auto" w:fill="FFFFFF"/>
        <w:jc w:val="center"/>
        <w:rPr>
          <w:sz w:val="28"/>
          <w:szCs w:val="28"/>
        </w:rPr>
      </w:pPr>
      <w:r w:rsidRPr="00936E56">
        <w:rPr>
          <w:noProof/>
          <w:sz w:val="28"/>
          <w:szCs w:val="28"/>
        </w:rPr>
        <w:drawing>
          <wp:inline distT="0" distB="0" distL="0" distR="0">
            <wp:extent cx="638175" cy="904875"/>
            <wp:effectExtent l="0" t="0" r="9525" b="9525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2352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375.5pt;margin-top:-13.5pt;width:108pt;height:28.8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" o:allowincell="f" stroked="f">
            <v:textbox>
              <w:txbxContent>
                <w:p w:rsidR="00347D10" w:rsidRDefault="00347D10" w:rsidP="00CC2844"/>
              </w:txbxContent>
            </v:textbox>
          </v:shape>
        </w:pict>
      </w:r>
    </w:p>
    <w:p w:rsidR="00CC2844" w:rsidRPr="00936E56" w:rsidRDefault="00CC2844" w:rsidP="00CC2844">
      <w:pPr>
        <w:shd w:val="clear" w:color="auto" w:fill="FFFFFF"/>
        <w:tabs>
          <w:tab w:val="left" w:pos="5050"/>
        </w:tabs>
        <w:jc w:val="center"/>
        <w:rPr>
          <w:b/>
          <w:sz w:val="28"/>
          <w:szCs w:val="28"/>
        </w:rPr>
      </w:pPr>
      <w:r w:rsidRPr="00936E56">
        <w:rPr>
          <w:b/>
          <w:sz w:val="28"/>
          <w:szCs w:val="28"/>
        </w:rPr>
        <w:t>АДМИНИСТРАЦИЯ</w:t>
      </w:r>
    </w:p>
    <w:p w:rsidR="00CC2844" w:rsidRPr="00936E56" w:rsidRDefault="00CC2844" w:rsidP="00CC2844">
      <w:pPr>
        <w:shd w:val="clear" w:color="auto" w:fill="FFFFFF"/>
        <w:tabs>
          <w:tab w:val="left" w:pos="5050"/>
        </w:tabs>
        <w:jc w:val="center"/>
        <w:rPr>
          <w:b/>
          <w:sz w:val="28"/>
          <w:szCs w:val="28"/>
        </w:rPr>
      </w:pPr>
      <w:r w:rsidRPr="00936E56">
        <w:rPr>
          <w:b/>
          <w:sz w:val="28"/>
          <w:szCs w:val="28"/>
        </w:rPr>
        <w:t>АНУЧИНСКОГО МУНИЦИПАЛЬНОГО РАЙОНА</w:t>
      </w:r>
    </w:p>
    <w:p w:rsidR="00CC2844" w:rsidRPr="00936E56" w:rsidRDefault="00CC2844" w:rsidP="00CC2844">
      <w:pPr>
        <w:shd w:val="clear" w:color="auto" w:fill="FFFFFF"/>
        <w:tabs>
          <w:tab w:val="left" w:pos="5050"/>
        </w:tabs>
        <w:jc w:val="center"/>
        <w:rPr>
          <w:sz w:val="28"/>
          <w:szCs w:val="28"/>
        </w:rPr>
      </w:pPr>
    </w:p>
    <w:p w:rsidR="00CC2844" w:rsidRPr="00936E56" w:rsidRDefault="00CC2844" w:rsidP="00CC2844">
      <w:pPr>
        <w:shd w:val="clear" w:color="auto" w:fill="FFFFFF"/>
        <w:tabs>
          <w:tab w:val="left" w:pos="5050"/>
        </w:tabs>
        <w:jc w:val="center"/>
        <w:rPr>
          <w:rFonts w:ascii="Arial" w:hAnsi="Arial"/>
          <w:sz w:val="28"/>
          <w:szCs w:val="28"/>
        </w:rPr>
      </w:pPr>
    </w:p>
    <w:p w:rsidR="00CC2844" w:rsidRPr="00936E56" w:rsidRDefault="00CC2844" w:rsidP="00CC2844">
      <w:pPr>
        <w:shd w:val="clear" w:color="auto" w:fill="FFFFFF"/>
        <w:jc w:val="center"/>
        <w:rPr>
          <w:sz w:val="28"/>
          <w:szCs w:val="28"/>
        </w:rPr>
      </w:pPr>
      <w:proofErr w:type="gramStart"/>
      <w:r w:rsidRPr="00936E56">
        <w:rPr>
          <w:sz w:val="28"/>
          <w:szCs w:val="28"/>
        </w:rPr>
        <w:t>П</w:t>
      </w:r>
      <w:proofErr w:type="gramEnd"/>
      <w:r w:rsidRPr="00936E56">
        <w:rPr>
          <w:sz w:val="28"/>
          <w:szCs w:val="28"/>
        </w:rPr>
        <w:t xml:space="preserve"> О С Т А Н О В Л Е  Н И Е</w:t>
      </w:r>
    </w:p>
    <w:p w:rsidR="00CC2844" w:rsidRPr="00936E56" w:rsidRDefault="00CC2844" w:rsidP="00CC2844">
      <w:pPr>
        <w:shd w:val="clear" w:color="auto" w:fill="FFFFFF"/>
        <w:jc w:val="center"/>
        <w:rPr>
          <w:sz w:val="28"/>
          <w:szCs w:val="28"/>
        </w:rPr>
      </w:pPr>
    </w:p>
    <w:p w:rsidR="00CC2844" w:rsidRPr="00936E56" w:rsidRDefault="00CC2844" w:rsidP="00CC2844">
      <w:pPr>
        <w:shd w:val="clear" w:color="auto" w:fill="FFFFFF"/>
        <w:jc w:val="center"/>
        <w:rPr>
          <w:sz w:val="28"/>
          <w:szCs w:val="28"/>
        </w:rPr>
      </w:pPr>
    </w:p>
    <w:tbl>
      <w:tblPr>
        <w:tblW w:w="0" w:type="auto"/>
        <w:jc w:val="center"/>
        <w:tblLayout w:type="fixed"/>
        <w:tblLook w:val="04A0"/>
      </w:tblPr>
      <w:tblGrid>
        <w:gridCol w:w="295"/>
        <w:gridCol w:w="1932"/>
        <w:gridCol w:w="284"/>
        <w:gridCol w:w="4890"/>
        <w:gridCol w:w="561"/>
        <w:gridCol w:w="1309"/>
      </w:tblGrid>
      <w:tr w:rsidR="00CC2844" w:rsidRPr="00936E56" w:rsidTr="00CC2844">
        <w:trPr>
          <w:jc w:val="center"/>
        </w:trPr>
        <w:tc>
          <w:tcPr>
            <w:tcW w:w="295" w:type="dxa"/>
          </w:tcPr>
          <w:p w:rsidR="00CC2844" w:rsidRPr="00936E56" w:rsidRDefault="00CC2844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CC2844" w:rsidRPr="00936E56" w:rsidRDefault="00AF2FFF" w:rsidP="00836C27">
            <w:pPr>
              <w:ind w:left="-8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26.09.2019</w:t>
            </w:r>
          </w:p>
        </w:tc>
        <w:tc>
          <w:tcPr>
            <w:tcW w:w="284" w:type="dxa"/>
          </w:tcPr>
          <w:p w:rsidR="00CC2844" w:rsidRPr="00936E56" w:rsidRDefault="00CC2844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890" w:type="dxa"/>
            <w:hideMark/>
          </w:tcPr>
          <w:p w:rsidR="00CC2844" w:rsidRPr="00936E56" w:rsidRDefault="00CC2844">
            <w:pPr>
              <w:ind w:left="-675"/>
              <w:jc w:val="center"/>
              <w:rPr>
                <w:sz w:val="28"/>
                <w:szCs w:val="28"/>
              </w:rPr>
            </w:pPr>
            <w:r w:rsidRPr="00936E56">
              <w:rPr>
                <w:sz w:val="28"/>
                <w:szCs w:val="28"/>
              </w:rPr>
              <w:t>с. Анучино</w:t>
            </w:r>
          </w:p>
        </w:tc>
        <w:tc>
          <w:tcPr>
            <w:tcW w:w="561" w:type="dxa"/>
            <w:hideMark/>
          </w:tcPr>
          <w:p w:rsidR="00CC2844" w:rsidRPr="00936E56" w:rsidRDefault="00CC2844">
            <w:pPr>
              <w:jc w:val="center"/>
              <w:rPr>
                <w:sz w:val="28"/>
                <w:szCs w:val="28"/>
              </w:rPr>
            </w:pPr>
            <w:r w:rsidRPr="00936E56">
              <w:rPr>
                <w:sz w:val="28"/>
                <w:szCs w:val="28"/>
              </w:rPr>
              <w:t>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CC2844" w:rsidRPr="00936E56" w:rsidRDefault="00AF2FFF">
            <w:pPr>
              <w:ind w:left="-120" w:right="-8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534</w:t>
            </w:r>
          </w:p>
        </w:tc>
      </w:tr>
    </w:tbl>
    <w:p w:rsidR="00CC2844" w:rsidRPr="00936E56" w:rsidRDefault="00CC2844" w:rsidP="00CC2844">
      <w:pPr>
        <w:jc w:val="center"/>
        <w:rPr>
          <w:sz w:val="28"/>
          <w:szCs w:val="28"/>
        </w:rPr>
      </w:pPr>
    </w:p>
    <w:p w:rsidR="00CC2844" w:rsidRPr="00936E56" w:rsidRDefault="00CC2844" w:rsidP="006C35DF">
      <w:pPr>
        <w:spacing w:line="360" w:lineRule="auto"/>
        <w:jc w:val="both"/>
        <w:rPr>
          <w:sz w:val="28"/>
          <w:szCs w:val="28"/>
        </w:rPr>
      </w:pPr>
    </w:p>
    <w:p w:rsidR="00114D3D" w:rsidRPr="000D2A6B" w:rsidRDefault="00922267" w:rsidP="00114D3D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936E56">
        <w:rPr>
          <w:rFonts w:eastAsiaTheme="minorHAnsi"/>
          <w:b/>
          <w:bCs/>
          <w:sz w:val="28"/>
          <w:szCs w:val="28"/>
          <w:lang w:eastAsia="en-US"/>
        </w:rPr>
        <w:t xml:space="preserve">Об </w:t>
      </w:r>
      <w:r w:rsidRPr="000D2A6B">
        <w:rPr>
          <w:rFonts w:eastAsiaTheme="minorHAnsi"/>
          <w:b/>
          <w:bCs/>
          <w:sz w:val="28"/>
          <w:szCs w:val="28"/>
          <w:lang w:eastAsia="en-US"/>
        </w:rPr>
        <w:t xml:space="preserve">утверждении </w:t>
      </w:r>
      <w:r w:rsidR="00114D3D" w:rsidRPr="000D2A6B">
        <w:rPr>
          <w:rFonts w:eastAsiaTheme="minorHAnsi"/>
          <w:b/>
          <w:sz w:val="28"/>
          <w:szCs w:val="28"/>
          <w:lang w:eastAsia="en-US"/>
        </w:rPr>
        <w:t>«</w:t>
      </w:r>
      <w:r w:rsidR="00114D3D" w:rsidRPr="000D2A6B">
        <w:rPr>
          <w:rFonts w:eastAsiaTheme="minorHAnsi"/>
          <w:b/>
          <w:bCs/>
          <w:sz w:val="28"/>
          <w:szCs w:val="28"/>
          <w:lang w:eastAsia="en-US"/>
        </w:rPr>
        <w:t>П</w:t>
      </w:r>
      <w:r w:rsidR="00114D3D" w:rsidRPr="000D2A6B">
        <w:rPr>
          <w:b/>
          <w:sz w:val="28"/>
          <w:szCs w:val="28"/>
        </w:rPr>
        <w:t xml:space="preserve">орядка предоставления </w:t>
      </w:r>
      <w:proofErr w:type="gramStart"/>
      <w:r w:rsidR="00114D3D" w:rsidRPr="000D2A6B">
        <w:rPr>
          <w:b/>
          <w:sz w:val="28"/>
          <w:szCs w:val="28"/>
        </w:rPr>
        <w:t>специализированной</w:t>
      </w:r>
      <w:proofErr w:type="gramEnd"/>
      <w:r w:rsidR="00114D3D" w:rsidRPr="000D2A6B">
        <w:rPr>
          <w:b/>
          <w:sz w:val="28"/>
          <w:szCs w:val="28"/>
        </w:rPr>
        <w:t xml:space="preserve"> </w:t>
      </w:r>
    </w:p>
    <w:p w:rsidR="00114D3D" w:rsidRPr="000D2A6B" w:rsidRDefault="00114D3D" w:rsidP="00114D3D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0D2A6B">
        <w:rPr>
          <w:b/>
          <w:sz w:val="28"/>
          <w:szCs w:val="28"/>
        </w:rPr>
        <w:t xml:space="preserve">службе по вопросам похоронного дела компенсации на возмещение </w:t>
      </w:r>
    </w:p>
    <w:p w:rsidR="00114D3D" w:rsidRPr="000D2A6B" w:rsidRDefault="00114D3D" w:rsidP="00114D3D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0D2A6B">
        <w:rPr>
          <w:b/>
          <w:sz w:val="28"/>
          <w:szCs w:val="28"/>
        </w:rPr>
        <w:t xml:space="preserve">затрат по погребению умерших» </w:t>
      </w:r>
    </w:p>
    <w:p w:rsidR="009D2F68" w:rsidRPr="00936E56" w:rsidRDefault="009D2F68" w:rsidP="00114D3D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EE5788" w:rsidRPr="004A7BCE" w:rsidRDefault="009D2F68" w:rsidP="00EB42B4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4A7BCE">
        <w:rPr>
          <w:sz w:val="28"/>
          <w:szCs w:val="28"/>
        </w:rPr>
        <w:t xml:space="preserve">В соответствии с Федеральным </w:t>
      </w:r>
      <w:hyperlink r:id="rId9" w:history="1">
        <w:r w:rsidRPr="004A7BCE">
          <w:rPr>
            <w:sz w:val="28"/>
            <w:szCs w:val="28"/>
          </w:rPr>
          <w:t>законом</w:t>
        </w:r>
      </w:hyperlink>
      <w:r w:rsidRPr="004A7BCE">
        <w:rPr>
          <w:sz w:val="28"/>
          <w:szCs w:val="28"/>
        </w:rPr>
        <w:t xml:space="preserve"> от 06.10.2003 </w:t>
      </w:r>
      <w:r w:rsidR="00570317">
        <w:rPr>
          <w:sz w:val="28"/>
          <w:szCs w:val="28"/>
        </w:rPr>
        <w:t>№</w:t>
      </w:r>
      <w:r w:rsidRPr="004A7BCE">
        <w:rPr>
          <w:sz w:val="28"/>
          <w:szCs w:val="28"/>
        </w:rPr>
        <w:t xml:space="preserve"> 131-ФЗ "Об общих принципах организации местного самоуправления в Российской Федерации", Федеральным </w:t>
      </w:r>
      <w:hyperlink r:id="rId10" w:history="1">
        <w:r w:rsidRPr="004A7BCE">
          <w:rPr>
            <w:sz w:val="28"/>
            <w:szCs w:val="28"/>
          </w:rPr>
          <w:t>законом</w:t>
        </w:r>
      </w:hyperlink>
      <w:r w:rsidRPr="004A7BCE">
        <w:rPr>
          <w:sz w:val="28"/>
          <w:szCs w:val="28"/>
        </w:rPr>
        <w:t xml:space="preserve"> от 12.01.1996 </w:t>
      </w:r>
      <w:r w:rsidR="00570317">
        <w:rPr>
          <w:sz w:val="28"/>
          <w:szCs w:val="28"/>
        </w:rPr>
        <w:t>№</w:t>
      </w:r>
      <w:r w:rsidRPr="004A7BCE">
        <w:rPr>
          <w:sz w:val="28"/>
          <w:szCs w:val="28"/>
        </w:rPr>
        <w:t xml:space="preserve"> 8-ФЗ "О погребении и похоронном деле", </w:t>
      </w:r>
      <w:r w:rsidR="00570317">
        <w:rPr>
          <w:sz w:val="28"/>
          <w:szCs w:val="28"/>
        </w:rPr>
        <w:t xml:space="preserve">Законом Приморского края РТ 23.12.2005 № 332-КЗ « О погребении и похоронном деле в Приморском крае», Положением «О порядке содержания </w:t>
      </w:r>
      <w:proofErr w:type="spellStart"/>
      <w:r w:rsidR="00570317">
        <w:rPr>
          <w:sz w:val="28"/>
          <w:szCs w:val="28"/>
        </w:rPr>
        <w:t>межпоселенческих</w:t>
      </w:r>
      <w:proofErr w:type="spellEnd"/>
      <w:r w:rsidR="00570317">
        <w:rPr>
          <w:sz w:val="28"/>
          <w:szCs w:val="28"/>
        </w:rPr>
        <w:t xml:space="preserve"> мест захоронения и организации ритуальных услуг на территории Анучинского муниципального района», утвержденным решением Думы</w:t>
      </w:r>
      <w:proofErr w:type="gramEnd"/>
      <w:r w:rsidR="00570317">
        <w:rPr>
          <w:sz w:val="28"/>
          <w:szCs w:val="28"/>
        </w:rPr>
        <w:t xml:space="preserve"> Анучинского муниципального района от 27.04.2005 № 57, </w:t>
      </w:r>
      <w:r w:rsidR="00F03DD7" w:rsidRPr="009D2F68">
        <w:rPr>
          <w:rFonts w:eastAsiaTheme="minorHAnsi"/>
          <w:bCs/>
          <w:sz w:val="28"/>
          <w:szCs w:val="28"/>
          <w:lang w:eastAsia="en-US"/>
        </w:rPr>
        <w:t>П</w:t>
      </w:r>
      <w:r w:rsidR="00F03DD7" w:rsidRPr="009D2F68">
        <w:rPr>
          <w:sz w:val="28"/>
          <w:szCs w:val="28"/>
        </w:rPr>
        <w:t>оряд</w:t>
      </w:r>
      <w:r w:rsidR="00F03DD7">
        <w:rPr>
          <w:sz w:val="28"/>
          <w:szCs w:val="28"/>
        </w:rPr>
        <w:t>ком о</w:t>
      </w:r>
      <w:r w:rsidR="00F03DD7" w:rsidRPr="009D2F68">
        <w:rPr>
          <w:sz w:val="28"/>
          <w:szCs w:val="28"/>
        </w:rPr>
        <w:t xml:space="preserve"> деятельности </w:t>
      </w:r>
      <w:r w:rsidR="00F03DD7" w:rsidRPr="00570317">
        <w:rPr>
          <w:sz w:val="28"/>
          <w:szCs w:val="28"/>
        </w:rPr>
        <w:t>специализированной</w:t>
      </w:r>
      <w:r w:rsidR="00F03DD7">
        <w:rPr>
          <w:sz w:val="28"/>
          <w:szCs w:val="28"/>
        </w:rPr>
        <w:t xml:space="preserve"> </w:t>
      </w:r>
      <w:r w:rsidR="00F03DD7" w:rsidRPr="00570317">
        <w:rPr>
          <w:sz w:val="28"/>
          <w:szCs w:val="28"/>
        </w:rPr>
        <w:t>службы по вопросам похоронного дела</w:t>
      </w:r>
      <w:r w:rsidR="00F03DD7" w:rsidRPr="009D2F68">
        <w:rPr>
          <w:rFonts w:eastAsiaTheme="minorHAnsi"/>
          <w:bCs/>
          <w:sz w:val="28"/>
          <w:szCs w:val="28"/>
          <w:lang w:eastAsia="en-US"/>
        </w:rPr>
        <w:t xml:space="preserve"> на территории Анучинского муниципального района</w:t>
      </w:r>
      <w:r w:rsidR="00F03DD7">
        <w:rPr>
          <w:rFonts w:eastAsiaTheme="minorHAnsi"/>
          <w:bCs/>
          <w:sz w:val="28"/>
          <w:szCs w:val="28"/>
          <w:lang w:eastAsia="en-US"/>
        </w:rPr>
        <w:t xml:space="preserve">, утвержденного постановлением администрации Анучинского муниципального района от 12.11.2018 № 590, </w:t>
      </w:r>
      <w:r w:rsidRPr="004A7BCE">
        <w:rPr>
          <w:sz w:val="28"/>
          <w:szCs w:val="28"/>
        </w:rPr>
        <w:t xml:space="preserve">руководствуясь </w:t>
      </w:r>
      <w:r w:rsidR="00DB1EDB" w:rsidRPr="004A7BCE">
        <w:rPr>
          <w:sz w:val="28"/>
          <w:szCs w:val="28"/>
        </w:rPr>
        <w:t>Устав</w:t>
      </w:r>
      <w:r w:rsidRPr="004A7BCE">
        <w:rPr>
          <w:sz w:val="28"/>
          <w:szCs w:val="28"/>
        </w:rPr>
        <w:t>ом</w:t>
      </w:r>
      <w:r w:rsidR="00DB1EDB" w:rsidRPr="004A7BCE">
        <w:rPr>
          <w:sz w:val="28"/>
          <w:szCs w:val="28"/>
        </w:rPr>
        <w:t xml:space="preserve"> администрации Анучинского муниципального района</w:t>
      </w:r>
      <w:r w:rsidR="00EE5788" w:rsidRPr="004A7BCE">
        <w:rPr>
          <w:sz w:val="28"/>
          <w:szCs w:val="28"/>
        </w:rPr>
        <w:t xml:space="preserve">, </w:t>
      </w:r>
      <w:r w:rsidR="00DB1EDB" w:rsidRPr="004A7BCE">
        <w:rPr>
          <w:sz w:val="28"/>
          <w:szCs w:val="28"/>
        </w:rPr>
        <w:t xml:space="preserve"> </w:t>
      </w:r>
      <w:r w:rsidR="00EE5788" w:rsidRPr="004A7BCE">
        <w:rPr>
          <w:sz w:val="28"/>
          <w:szCs w:val="28"/>
        </w:rPr>
        <w:t>администраци</w:t>
      </w:r>
      <w:r w:rsidRPr="004A7BCE">
        <w:rPr>
          <w:sz w:val="28"/>
          <w:szCs w:val="28"/>
        </w:rPr>
        <w:t>я</w:t>
      </w:r>
      <w:r w:rsidR="00EE5788" w:rsidRPr="004A7BCE">
        <w:rPr>
          <w:sz w:val="28"/>
          <w:szCs w:val="28"/>
        </w:rPr>
        <w:t xml:space="preserve"> Анучинского муниципального района </w:t>
      </w:r>
    </w:p>
    <w:p w:rsidR="00EE5788" w:rsidRPr="00936E56" w:rsidRDefault="00EE5788" w:rsidP="00EE578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B22A88" w:rsidRDefault="00EE5788" w:rsidP="00B22A8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36E56">
        <w:rPr>
          <w:sz w:val="28"/>
          <w:szCs w:val="28"/>
        </w:rPr>
        <w:t>ПОСТАНОВЛЯЕТ:</w:t>
      </w:r>
    </w:p>
    <w:p w:rsidR="00BD0468" w:rsidRPr="009D2F68" w:rsidRDefault="00570317" w:rsidP="00B22A8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NewRoman" w:eastAsiaTheme="minorHAnsi" w:hAnsi="TimesNewRoman" w:cs="TimesNewRoman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1</w:t>
      </w:r>
      <w:r w:rsidRPr="008372FA">
        <w:rPr>
          <w:rFonts w:eastAsiaTheme="minorHAnsi"/>
          <w:color w:val="FF0000"/>
          <w:sz w:val="28"/>
          <w:szCs w:val="28"/>
          <w:lang w:eastAsia="en-US"/>
        </w:rPr>
        <w:t>.</w:t>
      </w:r>
      <w:r w:rsidR="00114D3D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="00BD0468" w:rsidRPr="000D2A6B">
        <w:rPr>
          <w:rFonts w:eastAsiaTheme="minorHAnsi"/>
          <w:sz w:val="28"/>
          <w:szCs w:val="28"/>
          <w:lang w:eastAsia="en-US"/>
        </w:rPr>
        <w:t xml:space="preserve">Утвердить </w:t>
      </w:r>
      <w:r w:rsidR="00114D3D" w:rsidRPr="000D2A6B">
        <w:rPr>
          <w:rFonts w:eastAsiaTheme="minorHAnsi"/>
          <w:sz w:val="28"/>
          <w:szCs w:val="28"/>
          <w:lang w:eastAsia="en-US"/>
        </w:rPr>
        <w:t>«</w:t>
      </w:r>
      <w:r w:rsidR="00114D3D" w:rsidRPr="000D2A6B">
        <w:rPr>
          <w:rFonts w:eastAsiaTheme="minorHAnsi"/>
          <w:bCs/>
          <w:sz w:val="28"/>
          <w:szCs w:val="28"/>
          <w:lang w:eastAsia="en-US"/>
        </w:rPr>
        <w:t>П</w:t>
      </w:r>
      <w:r w:rsidR="00114D3D" w:rsidRPr="000D2A6B">
        <w:rPr>
          <w:sz w:val="28"/>
          <w:szCs w:val="28"/>
        </w:rPr>
        <w:t xml:space="preserve">орядок предоставления специализированной службе по вопросам похоронного дела компенсации на возмещение затрат  по </w:t>
      </w:r>
      <w:r w:rsidR="00114D3D" w:rsidRPr="000D2A6B">
        <w:rPr>
          <w:sz w:val="28"/>
          <w:szCs w:val="28"/>
        </w:rPr>
        <w:lastRenderedPageBreak/>
        <w:t>погребению умерших»</w:t>
      </w:r>
      <w:r w:rsidR="00114D3D">
        <w:rPr>
          <w:color w:val="FF0000"/>
          <w:sz w:val="28"/>
          <w:szCs w:val="28"/>
        </w:rPr>
        <w:t xml:space="preserve"> </w:t>
      </w:r>
      <w:r w:rsidR="00114D3D" w:rsidRPr="009D2F68">
        <w:rPr>
          <w:rFonts w:eastAsiaTheme="minorHAnsi"/>
          <w:sz w:val="28"/>
          <w:szCs w:val="28"/>
          <w:lang w:eastAsia="en-US"/>
        </w:rPr>
        <w:t xml:space="preserve"> </w:t>
      </w:r>
      <w:r w:rsidR="00856A6B" w:rsidRPr="009D2F68">
        <w:rPr>
          <w:rFonts w:eastAsiaTheme="minorHAnsi"/>
          <w:sz w:val="28"/>
          <w:szCs w:val="28"/>
          <w:lang w:eastAsia="en-US"/>
        </w:rPr>
        <w:t>(прилагается).</w:t>
      </w:r>
    </w:p>
    <w:p w:rsidR="009F0805" w:rsidRPr="00936E56" w:rsidRDefault="00BD0468" w:rsidP="00114D3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36E56">
        <w:rPr>
          <w:sz w:val="28"/>
          <w:szCs w:val="28"/>
        </w:rPr>
        <w:t xml:space="preserve">2. </w:t>
      </w:r>
      <w:r w:rsidR="009F0805" w:rsidRPr="00936E56">
        <w:rPr>
          <w:sz w:val="28"/>
          <w:szCs w:val="28"/>
        </w:rPr>
        <w:t>Общему отделу администрации (</w:t>
      </w:r>
      <w:proofErr w:type="spellStart"/>
      <w:r w:rsidR="009F0805" w:rsidRPr="00936E56">
        <w:rPr>
          <w:sz w:val="28"/>
          <w:szCs w:val="28"/>
        </w:rPr>
        <w:t>Бурдейной</w:t>
      </w:r>
      <w:proofErr w:type="spellEnd"/>
      <w:r w:rsidR="009F0805" w:rsidRPr="00936E56">
        <w:rPr>
          <w:sz w:val="28"/>
          <w:szCs w:val="28"/>
        </w:rPr>
        <w:t xml:space="preserve">) </w:t>
      </w:r>
      <w:proofErr w:type="gramStart"/>
      <w:r w:rsidR="009F0805" w:rsidRPr="00936E56">
        <w:rPr>
          <w:sz w:val="28"/>
          <w:szCs w:val="28"/>
        </w:rPr>
        <w:t xml:space="preserve">разместить </w:t>
      </w:r>
      <w:r w:rsidR="0065329F" w:rsidRPr="00936E56">
        <w:rPr>
          <w:sz w:val="28"/>
          <w:szCs w:val="28"/>
        </w:rPr>
        <w:t>постановление</w:t>
      </w:r>
      <w:proofErr w:type="gramEnd"/>
      <w:r w:rsidR="0065329F" w:rsidRPr="00936E56">
        <w:rPr>
          <w:sz w:val="28"/>
          <w:szCs w:val="28"/>
        </w:rPr>
        <w:t xml:space="preserve"> </w:t>
      </w:r>
      <w:r w:rsidR="00836C27" w:rsidRPr="00936E56">
        <w:rPr>
          <w:sz w:val="28"/>
          <w:szCs w:val="28"/>
        </w:rPr>
        <w:t xml:space="preserve">на официальном сайте администрации Анучинского муниципального района </w:t>
      </w:r>
      <w:r w:rsidR="009F0805" w:rsidRPr="00936E56">
        <w:rPr>
          <w:sz w:val="28"/>
          <w:szCs w:val="28"/>
        </w:rPr>
        <w:t>в информационно-телекоммуникационной сети Интернет.</w:t>
      </w:r>
    </w:p>
    <w:p w:rsidR="00DB1EDB" w:rsidRPr="00936E56" w:rsidRDefault="009F0805" w:rsidP="00936E56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36E56">
        <w:rPr>
          <w:sz w:val="28"/>
          <w:szCs w:val="28"/>
        </w:rPr>
        <w:t>3</w:t>
      </w:r>
      <w:r w:rsidR="00DB1EDB" w:rsidRPr="00936E56">
        <w:rPr>
          <w:sz w:val="28"/>
          <w:szCs w:val="28"/>
        </w:rPr>
        <w:t>. Настоящее постановление вступает в силу с момента его официального опубликования</w:t>
      </w:r>
      <w:r w:rsidR="00C977FF">
        <w:rPr>
          <w:sz w:val="28"/>
          <w:szCs w:val="28"/>
        </w:rPr>
        <w:t xml:space="preserve"> и распространяет свое </w:t>
      </w:r>
      <w:proofErr w:type="gramStart"/>
      <w:r w:rsidR="00C977FF">
        <w:rPr>
          <w:sz w:val="28"/>
          <w:szCs w:val="28"/>
        </w:rPr>
        <w:t>действие</w:t>
      </w:r>
      <w:proofErr w:type="gramEnd"/>
      <w:r w:rsidR="00C977FF">
        <w:rPr>
          <w:sz w:val="28"/>
          <w:szCs w:val="28"/>
        </w:rPr>
        <w:t xml:space="preserve"> на правоотношение возникшее с 01.01.2020 года</w:t>
      </w:r>
      <w:r w:rsidR="00DB1EDB" w:rsidRPr="00936E56">
        <w:rPr>
          <w:sz w:val="28"/>
          <w:szCs w:val="28"/>
        </w:rPr>
        <w:t>.</w:t>
      </w:r>
    </w:p>
    <w:p w:rsidR="00CC2844" w:rsidRPr="00936E56" w:rsidRDefault="009F0805" w:rsidP="00936E56">
      <w:pPr>
        <w:tabs>
          <w:tab w:val="left" w:pos="567"/>
          <w:tab w:val="left" w:pos="2355"/>
        </w:tabs>
        <w:spacing w:line="360" w:lineRule="auto"/>
        <w:ind w:firstLine="567"/>
        <w:jc w:val="both"/>
        <w:rPr>
          <w:sz w:val="28"/>
          <w:szCs w:val="28"/>
        </w:rPr>
      </w:pPr>
      <w:r w:rsidRPr="00936E56">
        <w:rPr>
          <w:sz w:val="28"/>
          <w:szCs w:val="28"/>
        </w:rPr>
        <w:t>4</w:t>
      </w:r>
      <w:r w:rsidR="00CC2844" w:rsidRPr="00936E56">
        <w:rPr>
          <w:sz w:val="28"/>
          <w:szCs w:val="28"/>
        </w:rPr>
        <w:t xml:space="preserve">. </w:t>
      </w:r>
      <w:proofErr w:type="gramStart"/>
      <w:r w:rsidR="00EA5751" w:rsidRPr="00936E56">
        <w:rPr>
          <w:sz w:val="28"/>
          <w:szCs w:val="28"/>
        </w:rPr>
        <w:t>Контроль за</w:t>
      </w:r>
      <w:proofErr w:type="gramEnd"/>
      <w:r w:rsidR="00EA5751" w:rsidRPr="00936E56">
        <w:rPr>
          <w:sz w:val="28"/>
          <w:szCs w:val="28"/>
        </w:rPr>
        <w:t xml:space="preserve"> </w:t>
      </w:r>
      <w:r w:rsidR="00856A6B" w:rsidRPr="00936E56">
        <w:rPr>
          <w:sz w:val="28"/>
          <w:szCs w:val="28"/>
        </w:rPr>
        <w:t>ис</w:t>
      </w:r>
      <w:r w:rsidR="00EA5751" w:rsidRPr="00936E56">
        <w:rPr>
          <w:sz w:val="28"/>
          <w:szCs w:val="28"/>
        </w:rPr>
        <w:t>полнением данного постановления возложить на первого заместителя главы администрации Анучинского муниципального района А.П. Каменева.</w:t>
      </w:r>
    </w:p>
    <w:p w:rsidR="000E5E37" w:rsidRDefault="000E5E37" w:rsidP="00CC2844">
      <w:pPr>
        <w:tabs>
          <w:tab w:val="left" w:pos="540"/>
          <w:tab w:val="left" w:pos="720"/>
          <w:tab w:val="left" w:pos="2355"/>
        </w:tabs>
        <w:spacing w:line="360" w:lineRule="auto"/>
        <w:jc w:val="both"/>
        <w:rPr>
          <w:sz w:val="28"/>
          <w:szCs w:val="28"/>
        </w:rPr>
      </w:pPr>
    </w:p>
    <w:p w:rsidR="00936E56" w:rsidRPr="00936E56" w:rsidRDefault="00936E56" w:rsidP="00CC2844">
      <w:pPr>
        <w:tabs>
          <w:tab w:val="left" w:pos="540"/>
          <w:tab w:val="left" w:pos="720"/>
          <w:tab w:val="left" w:pos="2355"/>
        </w:tabs>
        <w:spacing w:line="360" w:lineRule="auto"/>
        <w:jc w:val="both"/>
        <w:rPr>
          <w:sz w:val="28"/>
          <w:szCs w:val="28"/>
        </w:rPr>
      </w:pPr>
    </w:p>
    <w:p w:rsidR="00023B0F" w:rsidRPr="00936E56" w:rsidRDefault="00023B0F" w:rsidP="009F0805">
      <w:pPr>
        <w:tabs>
          <w:tab w:val="left" w:pos="720"/>
          <w:tab w:val="left" w:pos="2355"/>
        </w:tabs>
        <w:jc w:val="both"/>
        <w:rPr>
          <w:sz w:val="28"/>
          <w:szCs w:val="28"/>
        </w:rPr>
      </w:pPr>
      <w:r w:rsidRPr="00936E56">
        <w:rPr>
          <w:sz w:val="28"/>
          <w:szCs w:val="28"/>
        </w:rPr>
        <w:t>Г</w:t>
      </w:r>
      <w:r w:rsidR="00CC2844" w:rsidRPr="00936E56">
        <w:rPr>
          <w:sz w:val="28"/>
          <w:szCs w:val="28"/>
        </w:rPr>
        <w:t>лав</w:t>
      </w:r>
      <w:r w:rsidRPr="00936E56">
        <w:rPr>
          <w:sz w:val="28"/>
          <w:szCs w:val="28"/>
        </w:rPr>
        <w:t xml:space="preserve">а </w:t>
      </w:r>
      <w:r w:rsidR="00CC2844" w:rsidRPr="00936E56">
        <w:rPr>
          <w:sz w:val="28"/>
          <w:szCs w:val="28"/>
        </w:rPr>
        <w:t>Анучинского</w:t>
      </w:r>
      <w:r w:rsidR="009F0805" w:rsidRPr="00936E56">
        <w:rPr>
          <w:sz w:val="28"/>
          <w:szCs w:val="28"/>
        </w:rPr>
        <w:t xml:space="preserve"> </w:t>
      </w:r>
    </w:p>
    <w:p w:rsidR="00CC2844" w:rsidRPr="00936E56" w:rsidRDefault="00CC2844" w:rsidP="009F0805">
      <w:pPr>
        <w:tabs>
          <w:tab w:val="left" w:pos="720"/>
          <w:tab w:val="left" w:pos="2355"/>
        </w:tabs>
        <w:jc w:val="both"/>
        <w:rPr>
          <w:sz w:val="28"/>
          <w:szCs w:val="28"/>
        </w:rPr>
      </w:pPr>
      <w:r w:rsidRPr="00936E56">
        <w:rPr>
          <w:sz w:val="28"/>
          <w:szCs w:val="28"/>
        </w:rPr>
        <w:t>муниципального района</w:t>
      </w:r>
      <w:r w:rsidR="00EA5751" w:rsidRPr="00936E56">
        <w:rPr>
          <w:sz w:val="28"/>
          <w:szCs w:val="28"/>
        </w:rPr>
        <w:t xml:space="preserve"> </w:t>
      </w:r>
      <w:r w:rsidR="00FD6736">
        <w:rPr>
          <w:sz w:val="28"/>
          <w:szCs w:val="28"/>
        </w:rPr>
        <w:t xml:space="preserve">                                                      </w:t>
      </w:r>
      <w:r w:rsidR="00023B0F" w:rsidRPr="00936E56">
        <w:rPr>
          <w:sz w:val="28"/>
          <w:szCs w:val="28"/>
        </w:rPr>
        <w:t xml:space="preserve">С.А. </w:t>
      </w:r>
      <w:proofErr w:type="spellStart"/>
      <w:r w:rsidR="00023B0F" w:rsidRPr="00936E56">
        <w:rPr>
          <w:sz w:val="28"/>
          <w:szCs w:val="28"/>
        </w:rPr>
        <w:t>Понуровский</w:t>
      </w:r>
      <w:proofErr w:type="spellEnd"/>
    </w:p>
    <w:p w:rsidR="00864EFE" w:rsidRPr="00936E56" w:rsidRDefault="00864EFE" w:rsidP="009F0805">
      <w:pPr>
        <w:tabs>
          <w:tab w:val="left" w:pos="720"/>
          <w:tab w:val="left" w:pos="2355"/>
        </w:tabs>
        <w:jc w:val="both"/>
        <w:rPr>
          <w:sz w:val="28"/>
          <w:szCs w:val="28"/>
        </w:rPr>
      </w:pPr>
    </w:p>
    <w:p w:rsidR="00864EFE" w:rsidRPr="00936E56" w:rsidRDefault="00864EFE" w:rsidP="009F0805">
      <w:pPr>
        <w:tabs>
          <w:tab w:val="left" w:pos="720"/>
          <w:tab w:val="left" w:pos="2355"/>
        </w:tabs>
        <w:jc w:val="both"/>
        <w:rPr>
          <w:sz w:val="28"/>
          <w:szCs w:val="28"/>
        </w:rPr>
      </w:pPr>
    </w:p>
    <w:p w:rsidR="00864EFE" w:rsidRPr="00936E56" w:rsidRDefault="00864EFE" w:rsidP="009F0805">
      <w:pPr>
        <w:tabs>
          <w:tab w:val="left" w:pos="720"/>
          <w:tab w:val="left" w:pos="2355"/>
        </w:tabs>
        <w:jc w:val="both"/>
        <w:rPr>
          <w:sz w:val="28"/>
          <w:szCs w:val="28"/>
        </w:rPr>
      </w:pPr>
    </w:p>
    <w:p w:rsidR="00864EFE" w:rsidRPr="00936E56" w:rsidRDefault="00864EFE" w:rsidP="009F0805">
      <w:pPr>
        <w:tabs>
          <w:tab w:val="left" w:pos="720"/>
          <w:tab w:val="left" w:pos="2355"/>
        </w:tabs>
        <w:jc w:val="both"/>
        <w:rPr>
          <w:sz w:val="28"/>
          <w:szCs w:val="28"/>
        </w:rPr>
      </w:pPr>
    </w:p>
    <w:p w:rsidR="00864EFE" w:rsidRPr="00936E56" w:rsidRDefault="00864EFE" w:rsidP="009F0805">
      <w:pPr>
        <w:tabs>
          <w:tab w:val="left" w:pos="720"/>
          <w:tab w:val="left" w:pos="2355"/>
        </w:tabs>
        <w:jc w:val="both"/>
        <w:rPr>
          <w:sz w:val="28"/>
          <w:szCs w:val="28"/>
        </w:rPr>
      </w:pPr>
    </w:p>
    <w:p w:rsidR="00864EFE" w:rsidRPr="00936E56" w:rsidRDefault="00864EFE" w:rsidP="009F0805">
      <w:pPr>
        <w:tabs>
          <w:tab w:val="left" w:pos="720"/>
          <w:tab w:val="left" w:pos="2355"/>
        </w:tabs>
        <w:jc w:val="both"/>
        <w:rPr>
          <w:sz w:val="28"/>
          <w:szCs w:val="28"/>
        </w:rPr>
      </w:pPr>
    </w:p>
    <w:p w:rsidR="00864EFE" w:rsidRPr="00936E56" w:rsidRDefault="00864EFE" w:rsidP="009F0805">
      <w:pPr>
        <w:tabs>
          <w:tab w:val="left" w:pos="720"/>
          <w:tab w:val="left" w:pos="2355"/>
        </w:tabs>
        <w:jc w:val="both"/>
        <w:rPr>
          <w:sz w:val="26"/>
          <w:szCs w:val="26"/>
        </w:rPr>
      </w:pPr>
    </w:p>
    <w:p w:rsidR="00864EFE" w:rsidRPr="00936E56" w:rsidRDefault="00864EFE" w:rsidP="009F0805">
      <w:pPr>
        <w:tabs>
          <w:tab w:val="left" w:pos="720"/>
          <w:tab w:val="left" w:pos="2355"/>
        </w:tabs>
        <w:jc w:val="both"/>
        <w:rPr>
          <w:sz w:val="26"/>
          <w:szCs w:val="26"/>
        </w:rPr>
      </w:pPr>
    </w:p>
    <w:p w:rsidR="00864EFE" w:rsidRPr="00936E56" w:rsidRDefault="00864EFE" w:rsidP="009F0805">
      <w:pPr>
        <w:tabs>
          <w:tab w:val="left" w:pos="720"/>
          <w:tab w:val="left" w:pos="2355"/>
        </w:tabs>
        <w:jc w:val="both"/>
        <w:rPr>
          <w:sz w:val="26"/>
          <w:szCs w:val="26"/>
        </w:rPr>
      </w:pPr>
    </w:p>
    <w:p w:rsidR="00864EFE" w:rsidRPr="00936E56" w:rsidRDefault="00864EFE" w:rsidP="009F0805">
      <w:pPr>
        <w:tabs>
          <w:tab w:val="left" w:pos="720"/>
          <w:tab w:val="left" w:pos="2355"/>
        </w:tabs>
        <w:jc w:val="both"/>
        <w:rPr>
          <w:sz w:val="26"/>
          <w:szCs w:val="26"/>
        </w:rPr>
      </w:pPr>
    </w:p>
    <w:p w:rsidR="00864EFE" w:rsidRPr="00936E56" w:rsidRDefault="00864EFE" w:rsidP="009F0805">
      <w:pPr>
        <w:tabs>
          <w:tab w:val="left" w:pos="720"/>
          <w:tab w:val="left" w:pos="2355"/>
        </w:tabs>
        <w:jc w:val="both"/>
        <w:rPr>
          <w:sz w:val="26"/>
          <w:szCs w:val="26"/>
        </w:rPr>
      </w:pPr>
    </w:p>
    <w:p w:rsidR="00864EFE" w:rsidRPr="00936E56" w:rsidRDefault="00864EFE" w:rsidP="009F0805">
      <w:pPr>
        <w:tabs>
          <w:tab w:val="left" w:pos="720"/>
          <w:tab w:val="left" w:pos="2355"/>
        </w:tabs>
        <w:jc w:val="both"/>
        <w:rPr>
          <w:sz w:val="26"/>
          <w:szCs w:val="26"/>
        </w:rPr>
      </w:pPr>
    </w:p>
    <w:p w:rsidR="00864EFE" w:rsidRPr="00936E56" w:rsidRDefault="00864EFE" w:rsidP="009F0805">
      <w:pPr>
        <w:tabs>
          <w:tab w:val="left" w:pos="720"/>
          <w:tab w:val="left" w:pos="2355"/>
        </w:tabs>
        <w:jc w:val="both"/>
        <w:rPr>
          <w:sz w:val="26"/>
          <w:szCs w:val="26"/>
        </w:rPr>
      </w:pPr>
    </w:p>
    <w:p w:rsidR="00864EFE" w:rsidRPr="00936E56" w:rsidRDefault="00864EFE" w:rsidP="00864EFE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bookmarkStart w:id="0" w:name="Par31"/>
      <w:bookmarkEnd w:id="0"/>
    </w:p>
    <w:p w:rsidR="00864EFE" w:rsidRPr="00936E56" w:rsidRDefault="00864EFE" w:rsidP="00864EFE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864EFE" w:rsidRPr="00936E56" w:rsidRDefault="00864EFE" w:rsidP="00864EFE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864EFE" w:rsidRPr="00936E56" w:rsidRDefault="00864EFE" w:rsidP="00864EFE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864EFE" w:rsidRPr="00936E56" w:rsidRDefault="00864EFE" w:rsidP="00864EFE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6C35DF" w:rsidRPr="00936E56" w:rsidRDefault="006C35DF" w:rsidP="00CC2844">
      <w:pPr>
        <w:tabs>
          <w:tab w:val="left" w:pos="540"/>
          <w:tab w:val="left" w:pos="720"/>
          <w:tab w:val="left" w:pos="2355"/>
        </w:tabs>
        <w:spacing w:line="360" w:lineRule="auto"/>
        <w:jc w:val="both"/>
        <w:rPr>
          <w:sz w:val="26"/>
          <w:szCs w:val="26"/>
        </w:rPr>
      </w:pPr>
    </w:p>
    <w:p w:rsidR="00915019" w:rsidRPr="00936E56" w:rsidRDefault="005A30EA" w:rsidP="005A30EA">
      <w:pPr>
        <w:spacing w:line="360" w:lineRule="auto"/>
        <w:jc w:val="both"/>
        <w:rPr>
          <w:sz w:val="26"/>
          <w:szCs w:val="26"/>
        </w:rPr>
      </w:pPr>
      <w:r w:rsidRPr="00936E56">
        <w:rPr>
          <w:sz w:val="26"/>
          <w:szCs w:val="26"/>
        </w:rPr>
        <w:t xml:space="preserve"> </w:t>
      </w:r>
    </w:p>
    <w:p w:rsidR="00407FAF" w:rsidRPr="00936E56" w:rsidRDefault="00407FAF" w:rsidP="005A30EA">
      <w:pPr>
        <w:spacing w:line="360" w:lineRule="auto"/>
        <w:jc w:val="both"/>
        <w:rPr>
          <w:sz w:val="26"/>
          <w:szCs w:val="26"/>
        </w:rPr>
      </w:pPr>
    </w:p>
    <w:p w:rsidR="00407FAF" w:rsidRDefault="00407FAF" w:rsidP="005A30EA">
      <w:pPr>
        <w:spacing w:line="360" w:lineRule="auto"/>
        <w:jc w:val="both"/>
        <w:rPr>
          <w:sz w:val="26"/>
          <w:szCs w:val="26"/>
        </w:rPr>
      </w:pPr>
    </w:p>
    <w:p w:rsidR="00B22A88" w:rsidRDefault="00B22A88" w:rsidP="005A30EA">
      <w:pPr>
        <w:spacing w:line="360" w:lineRule="auto"/>
        <w:jc w:val="both"/>
        <w:rPr>
          <w:sz w:val="26"/>
          <w:szCs w:val="26"/>
        </w:rPr>
      </w:pPr>
    </w:p>
    <w:p w:rsidR="00B22A88" w:rsidRDefault="00B22A88" w:rsidP="005A30EA">
      <w:pPr>
        <w:spacing w:line="360" w:lineRule="auto"/>
        <w:jc w:val="both"/>
        <w:rPr>
          <w:sz w:val="26"/>
          <w:szCs w:val="26"/>
        </w:rPr>
      </w:pPr>
    </w:p>
    <w:p w:rsidR="00FD6736" w:rsidRDefault="00FD6736" w:rsidP="005A30EA">
      <w:pPr>
        <w:spacing w:line="360" w:lineRule="auto"/>
        <w:jc w:val="both"/>
        <w:rPr>
          <w:sz w:val="26"/>
          <w:szCs w:val="26"/>
        </w:rPr>
      </w:pPr>
    </w:p>
    <w:p w:rsidR="008528E2" w:rsidRPr="00936E56" w:rsidRDefault="00D80C3C" w:rsidP="00C42DA5">
      <w:pPr>
        <w:autoSpaceDE w:val="0"/>
        <w:autoSpaceDN w:val="0"/>
        <w:adjustRightInd w:val="0"/>
        <w:ind w:left="5954"/>
        <w:rPr>
          <w:rFonts w:eastAsiaTheme="minorHAnsi"/>
          <w:b/>
          <w:bCs/>
          <w:lang w:eastAsia="en-US"/>
        </w:rPr>
      </w:pPr>
      <w:r w:rsidRPr="00936E56">
        <w:rPr>
          <w:rFonts w:eastAsiaTheme="minorHAnsi"/>
          <w:b/>
          <w:bCs/>
          <w:lang w:eastAsia="en-US"/>
        </w:rPr>
        <w:t>УТВЕРЖДЕН</w:t>
      </w:r>
    </w:p>
    <w:p w:rsidR="008528E2" w:rsidRPr="00936E56" w:rsidRDefault="00D80C3C" w:rsidP="00C42DA5">
      <w:pPr>
        <w:autoSpaceDE w:val="0"/>
        <w:autoSpaceDN w:val="0"/>
        <w:adjustRightInd w:val="0"/>
        <w:ind w:left="5954"/>
        <w:rPr>
          <w:rFonts w:eastAsiaTheme="minorHAnsi"/>
          <w:lang w:eastAsia="en-US"/>
        </w:rPr>
      </w:pPr>
      <w:r w:rsidRPr="00936E56">
        <w:rPr>
          <w:rFonts w:eastAsiaTheme="minorHAnsi"/>
          <w:lang w:eastAsia="en-US"/>
        </w:rPr>
        <w:t>П</w:t>
      </w:r>
      <w:r w:rsidR="008528E2" w:rsidRPr="00936E56">
        <w:rPr>
          <w:rFonts w:eastAsiaTheme="minorHAnsi"/>
          <w:lang w:eastAsia="en-US"/>
        </w:rPr>
        <w:t>остановлени</w:t>
      </w:r>
      <w:r w:rsidRPr="00936E56">
        <w:rPr>
          <w:rFonts w:eastAsiaTheme="minorHAnsi"/>
          <w:lang w:eastAsia="en-US"/>
        </w:rPr>
        <w:t>ем</w:t>
      </w:r>
      <w:r w:rsidR="008528E2" w:rsidRPr="00936E56">
        <w:rPr>
          <w:rFonts w:eastAsiaTheme="minorHAnsi"/>
          <w:lang w:eastAsia="en-US"/>
        </w:rPr>
        <w:t xml:space="preserve"> </w:t>
      </w:r>
      <w:r w:rsidR="00C42DA5" w:rsidRPr="00936E56">
        <w:rPr>
          <w:rFonts w:eastAsiaTheme="minorHAnsi"/>
          <w:lang w:eastAsia="en-US"/>
        </w:rPr>
        <w:t>а</w:t>
      </w:r>
      <w:r w:rsidR="008528E2" w:rsidRPr="00936E56">
        <w:rPr>
          <w:rFonts w:eastAsiaTheme="minorHAnsi"/>
          <w:lang w:eastAsia="en-US"/>
        </w:rPr>
        <w:t>дминистрации</w:t>
      </w:r>
    </w:p>
    <w:p w:rsidR="008528E2" w:rsidRPr="00936E56" w:rsidRDefault="008528E2" w:rsidP="00C42DA5">
      <w:pPr>
        <w:autoSpaceDE w:val="0"/>
        <w:autoSpaceDN w:val="0"/>
        <w:adjustRightInd w:val="0"/>
        <w:ind w:left="5954"/>
        <w:rPr>
          <w:rFonts w:eastAsiaTheme="minorHAnsi"/>
          <w:lang w:eastAsia="en-US"/>
        </w:rPr>
      </w:pPr>
      <w:r w:rsidRPr="00936E56">
        <w:rPr>
          <w:rFonts w:eastAsiaTheme="minorHAnsi"/>
          <w:lang w:eastAsia="en-US"/>
        </w:rPr>
        <w:t>Анучинского муниципального района</w:t>
      </w:r>
    </w:p>
    <w:p w:rsidR="008528E2" w:rsidRPr="00936E56" w:rsidRDefault="00C42DA5" w:rsidP="00C42DA5">
      <w:pPr>
        <w:spacing w:line="360" w:lineRule="auto"/>
        <w:ind w:left="5954"/>
      </w:pPr>
      <w:r w:rsidRPr="00936E56">
        <w:t>о</w:t>
      </w:r>
      <w:r w:rsidR="00D80C3C" w:rsidRPr="00936E56">
        <w:t>т «___»________201</w:t>
      </w:r>
      <w:r w:rsidR="008372FA">
        <w:t>9</w:t>
      </w:r>
      <w:r w:rsidR="00D80C3C" w:rsidRPr="00936E56">
        <w:t xml:space="preserve"> №____</w:t>
      </w:r>
    </w:p>
    <w:p w:rsidR="008528E2" w:rsidRPr="00936E56" w:rsidRDefault="008528E2" w:rsidP="008528E2">
      <w:pPr>
        <w:spacing w:line="360" w:lineRule="auto"/>
        <w:jc w:val="both"/>
        <w:rPr>
          <w:sz w:val="26"/>
          <w:szCs w:val="26"/>
        </w:rPr>
      </w:pPr>
    </w:p>
    <w:p w:rsidR="008528E2" w:rsidRPr="00570317" w:rsidRDefault="008528E2" w:rsidP="000D2A6B">
      <w:pPr>
        <w:jc w:val="both"/>
      </w:pPr>
    </w:p>
    <w:p w:rsidR="008528E2" w:rsidRPr="000D2A6B" w:rsidRDefault="008528E2" w:rsidP="000D2A6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0D2A6B">
        <w:rPr>
          <w:rFonts w:eastAsiaTheme="minorHAnsi"/>
          <w:b/>
          <w:bCs/>
          <w:sz w:val="28"/>
          <w:szCs w:val="28"/>
          <w:lang w:eastAsia="en-US"/>
        </w:rPr>
        <w:t>П</w:t>
      </w:r>
      <w:r w:rsidR="009D2F68" w:rsidRPr="000D2A6B">
        <w:rPr>
          <w:rFonts w:eastAsiaTheme="minorHAnsi"/>
          <w:b/>
          <w:bCs/>
          <w:sz w:val="28"/>
          <w:szCs w:val="28"/>
          <w:lang w:eastAsia="en-US"/>
        </w:rPr>
        <w:t>ОРЯДОК</w:t>
      </w:r>
    </w:p>
    <w:p w:rsidR="004A7BCE" w:rsidRPr="000D2A6B" w:rsidRDefault="004A7BCE" w:rsidP="000D2A6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114D3D" w:rsidRPr="000D2A6B" w:rsidRDefault="0045246F" w:rsidP="000D2A6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D2A6B">
        <w:rPr>
          <w:rFonts w:eastAsiaTheme="minorHAnsi"/>
          <w:b/>
          <w:sz w:val="28"/>
          <w:szCs w:val="28"/>
          <w:lang w:eastAsia="en-US"/>
        </w:rPr>
        <w:t>«</w:t>
      </w:r>
      <w:r w:rsidRPr="000D2A6B">
        <w:rPr>
          <w:rFonts w:eastAsiaTheme="minorHAnsi"/>
          <w:b/>
          <w:bCs/>
          <w:sz w:val="28"/>
          <w:szCs w:val="28"/>
          <w:lang w:eastAsia="en-US"/>
        </w:rPr>
        <w:t>П</w:t>
      </w:r>
      <w:r w:rsidRPr="000D2A6B">
        <w:rPr>
          <w:b/>
          <w:sz w:val="28"/>
          <w:szCs w:val="28"/>
        </w:rPr>
        <w:t xml:space="preserve">орядок предоставления специализированной службе </w:t>
      </w:r>
    </w:p>
    <w:p w:rsidR="00114D3D" w:rsidRPr="000D2A6B" w:rsidRDefault="0045246F" w:rsidP="000D2A6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D2A6B">
        <w:rPr>
          <w:b/>
          <w:sz w:val="28"/>
          <w:szCs w:val="28"/>
        </w:rPr>
        <w:t>по вопросам похоронного дела компенсации на возмещение затрат</w:t>
      </w:r>
    </w:p>
    <w:p w:rsidR="0045246F" w:rsidRPr="000D2A6B" w:rsidRDefault="0045246F" w:rsidP="000D2A6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D2A6B">
        <w:rPr>
          <w:b/>
          <w:sz w:val="28"/>
          <w:szCs w:val="28"/>
        </w:rPr>
        <w:t xml:space="preserve"> по </w:t>
      </w:r>
      <w:r w:rsidR="002634E8" w:rsidRPr="000D2A6B">
        <w:rPr>
          <w:b/>
          <w:sz w:val="28"/>
          <w:szCs w:val="28"/>
        </w:rPr>
        <w:t xml:space="preserve">погребению </w:t>
      </w:r>
      <w:proofErr w:type="gramStart"/>
      <w:r w:rsidR="002634E8" w:rsidRPr="000D2A6B">
        <w:rPr>
          <w:b/>
          <w:sz w:val="28"/>
          <w:szCs w:val="28"/>
        </w:rPr>
        <w:t>умерших</w:t>
      </w:r>
      <w:proofErr w:type="gramEnd"/>
      <w:r w:rsidRPr="000D2A6B">
        <w:rPr>
          <w:b/>
          <w:sz w:val="28"/>
          <w:szCs w:val="28"/>
        </w:rPr>
        <w:t xml:space="preserve">» </w:t>
      </w:r>
    </w:p>
    <w:p w:rsidR="00570317" w:rsidRPr="000D2A6B" w:rsidRDefault="00570317" w:rsidP="000D2A6B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0D2A6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</w:p>
    <w:p w:rsidR="00114D3D" w:rsidRPr="000D2A6B" w:rsidRDefault="00E40B52" w:rsidP="000D2A6B">
      <w:pPr>
        <w:pStyle w:val="p8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0D2A6B">
        <w:rPr>
          <w:b/>
          <w:sz w:val="28"/>
          <w:szCs w:val="28"/>
        </w:rPr>
        <w:t>Общие положения</w:t>
      </w:r>
    </w:p>
    <w:p w:rsidR="0045246F" w:rsidRPr="00BE5ABA" w:rsidRDefault="000266EC" w:rsidP="00BE5ABA">
      <w:pPr>
        <w:pStyle w:val="a7"/>
        <w:numPr>
          <w:ilvl w:val="1"/>
          <w:numId w:val="17"/>
        </w:numPr>
        <w:tabs>
          <w:tab w:val="left" w:pos="709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BE5ABA">
        <w:rPr>
          <w:sz w:val="28"/>
          <w:szCs w:val="28"/>
        </w:rPr>
        <w:t>Настоящий Порядок</w:t>
      </w:r>
      <w:r w:rsidR="0045246F" w:rsidRPr="00BE5ABA">
        <w:rPr>
          <w:sz w:val="28"/>
          <w:szCs w:val="28"/>
        </w:rPr>
        <w:t xml:space="preserve"> предоставления специализированной службе по вопросам похоронного дела компенсации на возмещение затрат по </w:t>
      </w:r>
      <w:r w:rsidR="002634E8" w:rsidRPr="00BE5ABA">
        <w:rPr>
          <w:sz w:val="28"/>
          <w:szCs w:val="28"/>
        </w:rPr>
        <w:t xml:space="preserve">погребению умерших </w:t>
      </w:r>
      <w:r w:rsidR="0045246F" w:rsidRPr="00BE5ABA">
        <w:rPr>
          <w:sz w:val="28"/>
          <w:szCs w:val="28"/>
        </w:rPr>
        <w:t xml:space="preserve">(далее Порядок) </w:t>
      </w:r>
      <w:r w:rsidRPr="00BE5ABA">
        <w:rPr>
          <w:sz w:val="28"/>
          <w:szCs w:val="28"/>
        </w:rPr>
        <w:t xml:space="preserve"> регламентирует механизм  предоставления специализированной службе по вопросам похоронного дела </w:t>
      </w:r>
      <w:r w:rsidR="0045246F" w:rsidRPr="00BE5ABA">
        <w:rPr>
          <w:sz w:val="28"/>
          <w:szCs w:val="28"/>
        </w:rPr>
        <w:t xml:space="preserve">компенсации на возмещение затрат по </w:t>
      </w:r>
      <w:r w:rsidR="002634E8" w:rsidRPr="00BE5ABA">
        <w:rPr>
          <w:sz w:val="28"/>
          <w:szCs w:val="28"/>
        </w:rPr>
        <w:t>погребению умерших</w:t>
      </w:r>
      <w:r w:rsidRPr="00BE5ABA">
        <w:rPr>
          <w:sz w:val="28"/>
          <w:szCs w:val="28"/>
        </w:rPr>
        <w:t xml:space="preserve"> </w:t>
      </w:r>
      <w:r w:rsidR="00885AD1" w:rsidRPr="00BE5ABA">
        <w:rPr>
          <w:sz w:val="28"/>
          <w:szCs w:val="28"/>
        </w:rPr>
        <w:t xml:space="preserve">(далее Компенсация) </w:t>
      </w:r>
      <w:r w:rsidRPr="00BE5ABA">
        <w:rPr>
          <w:sz w:val="28"/>
          <w:szCs w:val="28"/>
        </w:rPr>
        <w:t xml:space="preserve">из бюджета </w:t>
      </w:r>
      <w:r w:rsidR="0045246F" w:rsidRPr="00BE5ABA">
        <w:rPr>
          <w:sz w:val="28"/>
          <w:szCs w:val="28"/>
        </w:rPr>
        <w:t xml:space="preserve">Анучинского муниципального района. </w:t>
      </w:r>
    </w:p>
    <w:p w:rsidR="00294E91" w:rsidRPr="00BE5ABA" w:rsidRDefault="00294E91" w:rsidP="00BE5ABA">
      <w:pPr>
        <w:pStyle w:val="a7"/>
        <w:numPr>
          <w:ilvl w:val="1"/>
          <w:numId w:val="17"/>
        </w:numPr>
        <w:tabs>
          <w:tab w:val="left" w:pos="709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BE5ABA">
        <w:rPr>
          <w:sz w:val="28"/>
          <w:szCs w:val="28"/>
        </w:rPr>
        <w:t>Главным распорядителем бюджетных средств, предусмотренных в местном бюджете на предоставление Компенсации, является администрация Анучинского муниципального района.</w:t>
      </w:r>
    </w:p>
    <w:p w:rsidR="00BE5ABA" w:rsidRPr="00BE5ABA" w:rsidRDefault="00BE5ABA" w:rsidP="00BE5ABA">
      <w:pPr>
        <w:pStyle w:val="a7"/>
        <w:widowControl w:val="0"/>
        <w:numPr>
          <w:ilvl w:val="1"/>
          <w:numId w:val="17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BE5ABA">
        <w:rPr>
          <w:sz w:val="28"/>
          <w:szCs w:val="28"/>
        </w:rPr>
        <w:t>Полномочия администрации Анучинского муниципального района по вопросам похоронного дела осуществляет отдел жизнеобеспечения администрации Анучинского муниципального района.</w:t>
      </w:r>
    </w:p>
    <w:p w:rsidR="00294E91" w:rsidRPr="00BE5ABA" w:rsidRDefault="00294E91" w:rsidP="00BE5ABA">
      <w:pPr>
        <w:pStyle w:val="a7"/>
        <w:numPr>
          <w:ilvl w:val="1"/>
          <w:numId w:val="17"/>
        </w:numPr>
        <w:tabs>
          <w:tab w:val="left" w:pos="709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BE5ABA">
        <w:rPr>
          <w:sz w:val="28"/>
          <w:szCs w:val="28"/>
        </w:rPr>
        <w:t xml:space="preserve">Получателем </w:t>
      </w:r>
      <w:r w:rsidR="00691209" w:rsidRPr="00BE5ABA">
        <w:rPr>
          <w:sz w:val="28"/>
          <w:szCs w:val="28"/>
        </w:rPr>
        <w:t>Компенсации является специализированная служба по вопросам похоронного дела, которой присвоен статус специализированной службы по вопросам похоронного дела</w:t>
      </w:r>
      <w:r w:rsidR="00BE5ABA" w:rsidRPr="00BE5ABA">
        <w:rPr>
          <w:sz w:val="28"/>
          <w:szCs w:val="28"/>
        </w:rPr>
        <w:t xml:space="preserve"> постановлением главы Анучинского муниципального района.</w:t>
      </w:r>
    </w:p>
    <w:p w:rsidR="007D18DB" w:rsidRPr="00BE5ABA" w:rsidRDefault="00F03DD7" w:rsidP="000D2A6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ABA">
        <w:rPr>
          <w:rFonts w:ascii="Times New Roman" w:hAnsi="Times New Roman" w:cs="Times New Roman"/>
          <w:sz w:val="28"/>
          <w:szCs w:val="28"/>
        </w:rPr>
        <w:t>1.</w:t>
      </w:r>
      <w:r w:rsidR="00BE5ABA">
        <w:rPr>
          <w:rFonts w:ascii="Times New Roman" w:hAnsi="Times New Roman" w:cs="Times New Roman"/>
          <w:sz w:val="28"/>
          <w:szCs w:val="28"/>
        </w:rPr>
        <w:t>5</w:t>
      </w:r>
      <w:r w:rsidRPr="00BE5ABA">
        <w:rPr>
          <w:rFonts w:ascii="Times New Roman" w:hAnsi="Times New Roman" w:cs="Times New Roman"/>
          <w:sz w:val="28"/>
          <w:szCs w:val="28"/>
        </w:rPr>
        <w:t xml:space="preserve"> </w:t>
      </w:r>
      <w:r w:rsidR="007D18DB" w:rsidRPr="00BE5ABA">
        <w:rPr>
          <w:rFonts w:ascii="Times New Roman" w:hAnsi="Times New Roman" w:cs="Times New Roman"/>
          <w:sz w:val="28"/>
          <w:szCs w:val="28"/>
        </w:rPr>
        <w:t xml:space="preserve">Специализированные службы по вопросам похоронного дела обязаны </w:t>
      </w:r>
      <w:r w:rsidR="002634E8" w:rsidRPr="00BE5ABA">
        <w:rPr>
          <w:rFonts w:ascii="Times New Roman" w:hAnsi="Times New Roman" w:cs="Times New Roman"/>
          <w:sz w:val="28"/>
          <w:szCs w:val="28"/>
        </w:rPr>
        <w:t xml:space="preserve">оказать </w:t>
      </w:r>
      <w:r w:rsidR="007D18DB" w:rsidRPr="00BE5ABA">
        <w:rPr>
          <w:rFonts w:ascii="Times New Roman" w:hAnsi="Times New Roman" w:cs="Times New Roman"/>
          <w:sz w:val="28"/>
          <w:szCs w:val="28"/>
        </w:rPr>
        <w:t>полн</w:t>
      </w:r>
      <w:r w:rsidR="002634E8" w:rsidRPr="00BE5ABA">
        <w:rPr>
          <w:rFonts w:ascii="Times New Roman" w:hAnsi="Times New Roman" w:cs="Times New Roman"/>
          <w:sz w:val="28"/>
          <w:szCs w:val="28"/>
        </w:rPr>
        <w:t>ый</w:t>
      </w:r>
      <w:r w:rsidR="007D18DB" w:rsidRPr="00BE5ABA">
        <w:rPr>
          <w:rFonts w:ascii="Times New Roman" w:hAnsi="Times New Roman" w:cs="Times New Roman"/>
          <w:sz w:val="28"/>
          <w:szCs w:val="28"/>
        </w:rPr>
        <w:t xml:space="preserve"> комплекс услуг </w:t>
      </w:r>
      <w:proofErr w:type="gramStart"/>
      <w:r w:rsidR="007D18DB" w:rsidRPr="00BE5ABA">
        <w:rPr>
          <w:rFonts w:ascii="Times New Roman" w:hAnsi="Times New Roman" w:cs="Times New Roman"/>
          <w:sz w:val="28"/>
          <w:szCs w:val="28"/>
        </w:rPr>
        <w:t>по погребению на безвозмездной основе в соответствии с гарантированным перечнем услуг по погребению</w:t>
      </w:r>
      <w:proofErr w:type="gramEnd"/>
      <w:r w:rsidR="007D18DB" w:rsidRPr="00BE5ABA">
        <w:rPr>
          <w:rFonts w:ascii="Times New Roman" w:hAnsi="Times New Roman" w:cs="Times New Roman"/>
          <w:sz w:val="28"/>
          <w:szCs w:val="28"/>
        </w:rPr>
        <w:t>:</w:t>
      </w:r>
    </w:p>
    <w:p w:rsidR="007D18DB" w:rsidRPr="00BE5ABA" w:rsidRDefault="007D18DB" w:rsidP="000D2A6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ABA">
        <w:rPr>
          <w:rFonts w:ascii="Times New Roman" w:hAnsi="Times New Roman" w:cs="Times New Roman"/>
          <w:sz w:val="28"/>
          <w:szCs w:val="28"/>
        </w:rPr>
        <w:t>1) оформление документов, необходимых для погребения;</w:t>
      </w:r>
    </w:p>
    <w:p w:rsidR="007D18DB" w:rsidRPr="00BE5ABA" w:rsidRDefault="007D18DB" w:rsidP="000D2A6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ABA">
        <w:rPr>
          <w:rFonts w:ascii="Times New Roman" w:hAnsi="Times New Roman" w:cs="Times New Roman"/>
          <w:sz w:val="28"/>
          <w:szCs w:val="28"/>
        </w:rPr>
        <w:t xml:space="preserve">2) предоставление и доставка гроба и других предметов, необходимых </w:t>
      </w:r>
      <w:r w:rsidRPr="00BE5ABA">
        <w:rPr>
          <w:rFonts w:ascii="Times New Roman" w:hAnsi="Times New Roman" w:cs="Times New Roman"/>
          <w:sz w:val="28"/>
          <w:szCs w:val="28"/>
        </w:rPr>
        <w:lastRenderedPageBreak/>
        <w:t>для погребения;</w:t>
      </w:r>
    </w:p>
    <w:p w:rsidR="007D18DB" w:rsidRPr="00BE5ABA" w:rsidRDefault="007D18DB" w:rsidP="000D2A6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ABA">
        <w:rPr>
          <w:rFonts w:ascii="Times New Roman" w:hAnsi="Times New Roman" w:cs="Times New Roman"/>
          <w:sz w:val="28"/>
          <w:szCs w:val="28"/>
        </w:rPr>
        <w:t>3) перевозка тела (останков) умершего на кладбище (в крематорий);</w:t>
      </w:r>
    </w:p>
    <w:p w:rsidR="007D18DB" w:rsidRPr="00BE5ABA" w:rsidRDefault="007D18DB" w:rsidP="000D2A6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ABA">
        <w:rPr>
          <w:rFonts w:ascii="Times New Roman" w:hAnsi="Times New Roman" w:cs="Times New Roman"/>
          <w:sz w:val="28"/>
          <w:szCs w:val="28"/>
        </w:rPr>
        <w:t>4) погребение (кремация с последующей выдачей урны с прахом).</w:t>
      </w:r>
    </w:p>
    <w:p w:rsidR="002634E8" w:rsidRPr="00BE5ABA" w:rsidRDefault="00F03DD7" w:rsidP="000D2A6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ABA">
        <w:rPr>
          <w:rFonts w:ascii="Times New Roman" w:hAnsi="Times New Roman" w:cs="Times New Roman"/>
          <w:sz w:val="28"/>
          <w:szCs w:val="28"/>
        </w:rPr>
        <w:t>1.</w:t>
      </w:r>
      <w:r w:rsidR="00BE5ABA">
        <w:rPr>
          <w:rFonts w:ascii="Times New Roman" w:hAnsi="Times New Roman" w:cs="Times New Roman"/>
          <w:sz w:val="28"/>
          <w:szCs w:val="28"/>
        </w:rPr>
        <w:t>6</w:t>
      </w:r>
      <w:r w:rsidRPr="00BE5ABA">
        <w:rPr>
          <w:rFonts w:ascii="Times New Roman" w:hAnsi="Times New Roman" w:cs="Times New Roman"/>
          <w:sz w:val="28"/>
          <w:szCs w:val="28"/>
        </w:rPr>
        <w:t xml:space="preserve"> </w:t>
      </w:r>
      <w:r w:rsidR="002634E8" w:rsidRPr="00BE5ABA">
        <w:rPr>
          <w:rFonts w:ascii="Times New Roman" w:hAnsi="Times New Roman" w:cs="Times New Roman"/>
          <w:sz w:val="28"/>
          <w:szCs w:val="28"/>
        </w:rPr>
        <w:t>Гарантированный перечень услуг по погребению, предельная их стоимость определена постановлением администрации Анучинского муниципального района от 29.01.2018 № 44-па "О стоимости услуг, предоставляемых согласно гарантированному перечню услуг по погребению».</w:t>
      </w:r>
    </w:p>
    <w:p w:rsidR="003238ED" w:rsidRPr="00BE5ABA" w:rsidRDefault="00F03DD7" w:rsidP="000D2A6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ABA">
        <w:rPr>
          <w:rFonts w:ascii="Times New Roman" w:hAnsi="Times New Roman" w:cs="Times New Roman"/>
          <w:sz w:val="28"/>
          <w:szCs w:val="28"/>
        </w:rPr>
        <w:t>1.</w:t>
      </w:r>
      <w:r w:rsidR="00BE5ABA">
        <w:rPr>
          <w:rFonts w:ascii="Times New Roman" w:hAnsi="Times New Roman" w:cs="Times New Roman"/>
          <w:sz w:val="28"/>
          <w:szCs w:val="28"/>
        </w:rPr>
        <w:t>7</w:t>
      </w:r>
      <w:r w:rsidR="00BE5ABA" w:rsidRPr="00BE5ABA">
        <w:rPr>
          <w:rFonts w:ascii="Times New Roman" w:hAnsi="Times New Roman" w:cs="Times New Roman"/>
          <w:sz w:val="28"/>
          <w:szCs w:val="28"/>
        </w:rPr>
        <w:t xml:space="preserve"> </w:t>
      </w:r>
      <w:r w:rsidRPr="00BE5ABA">
        <w:rPr>
          <w:rFonts w:ascii="Times New Roman" w:hAnsi="Times New Roman" w:cs="Times New Roman"/>
          <w:sz w:val="28"/>
          <w:szCs w:val="28"/>
        </w:rPr>
        <w:t xml:space="preserve"> </w:t>
      </w:r>
      <w:r w:rsidR="002634E8" w:rsidRPr="00BE5ABA">
        <w:rPr>
          <w:rFonts w:ascii="Times New Roman" w:hAnsi="Times New Roman" w:cs="Times New Roman"/>
          <w:sz w:val="28"/>
          <w:szCs w:val="28"/>
        </w:rPr>
        <w:t xml:space="preserve">Компенсация </w:t>
      </w:r>
      <w:r w:rsidR="002634E8" w:rsidRPr="00BE5A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возмещается специализированной службе по вопросам похоронного дела за счет средств бюджета Анучинского муниципального района </w:t>
      </w:r>
      <w:r w:rsidR="002F3480" w:rsidRPr="00BE5A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захоронение </w:t>
      </w:r>
      <w:r w:rsidR="00114D3D" w:rsidRPr="00BE5ABA">
        <w:rPr>
          <w:rFonts w:ascii="Times New Roman" w:eastAsiaTheme="minorHAnsi" w:hAnsi="Times New Roman" w:cs="Times New Roman"/>
          <w:sz w:val="28"/>
          <w:szCs w:val="28"/>
          <w:lang w:eastAsia="en-US"/>
        </w:rPr>
        <w:t>безродных</w:t>
      </w:r>
      <w:r w:rsidR="003238ED" w:rsidRPr="00BE5ABA">
        <w:rPr>
          <w:rFonts w:ascii="Times New Roman" w:hAnsi="Times New Roman" w:cs="Times New Roman"/>
          <w:sz w:val="28"/>
          <w:szCs w:val="28"/>
        </w:rPr>
        <w:t>, невостребованных и неопознанных умерших</w:t>
      </w:r>
      <w:r w:rsidR="00114D3D" w:rsidRPr="00BE5ABA">
        <w:rPr>
          <w:rFonts w:ascii="Times New Roman" w:hAnsi="Times New Roman" w:cs="Times New Roman"/>
          <w:sz w:val="28"/>
          <w:szCs w:val="28"/>
        </w:rPr>
        <w:t>.</w:t>
      </w:r>
    </w:p>
    <w:p w:rsidR="00114D3D" w:rsidRPr="000D2A6B" w:rsidRDefault="00F03DD7" w:rsidP="000D2A6B">
      <w:pPr>
        <w:pStyle w:val="ConsPlusNormal"/>
        <w:spacing w:line="360" w:lineRule="auto"/>
        <w:ind w:left="1067"/>
        <w:jc w:val="center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D2A6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2.</w:t>
      </w:r>
      <w:r w:rsidRPr="000D2A6B">
        <w:rPr>
          <w:rFonts w:ascii="Times New Roman" w:hAnsi="Times New Roman" w:cs="Times New Roman"/>
          <w:b/>
          <w:sz w:val="28"/>
          <w:szCs w:val="28"/>
        </w:rPr>
        <w:t xml:space="preserve"> Условия и порядок предоставления компенсации</w:t>
      </w:r>
    </w:p>
    <w:p w:rsidR="00486AE8" w:rsidRPr="000D2A6B" w:rsidRDefault="00486AE8" w:rsidP="000D2A6B">
      <w:pPr>
        <w:pStyle w:val="a7"/>
        <w:autoSpaceDE w:val="0"/>
        <w:autoSpaceDN w:val="0"/>
        <w:adjustRightInd w:val="0"/>
        <w:spacing w:line="360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0D2A6B">
        <w:rPr>
          <w:sz w:val="28"/>
          <w:szCs w:val="28"/>
        </w:rPr>
        <w:t xml:space="preserve">2.1 </w:t>
      </w:r>
      <w:r w:rsidR="00F03DD7" w:rsidRPr="000D2A6B">
        <w:rPr>
          <w:sz w:val="28"/>
          <w:szCs w:val="28"/>
        </w:rPr>
        <w:t xml:space="preserve">Компенсация </w:t>
      </w:r>
      <w:r w:rsidR="002634E8" w:rsidRPr="000D2A6B">
        <w:rPr>
          <w:rFonts w:eastAsiaTheme="minorHAnsi"/>
          <w:sz w:val="28"/>
          <w:szCs w:val="28"/>
          <w:lang w:eastAsia="en-US"/>
        </w:rPr>
        <w:t xml:space="preserve">возмещается </w:t>
      </w:r>
      <w:r w:rsidR="00BE5ABA">
        <w:rPr>
          <w:rFonts w:eastAsiaTheme="minorHAnsi"/>
          <w:sz w:val="28"/>
          <w:szCs w:val="28"/>
          <w:lang w:eastAsia="en-US"/>
        </w:rPr>
        <w:t xml:space="preserve">ежемесячно </w:t>
      </w:r>
      <w:r w:rsidR="002634E8" w:rsidRPr="000D2A6B">
        <w:rPr>
          <w:rFonts w:eastAsiaTheme="minorHAnsi"/>
          <w:sz w:val="28"/>
          <w:szCs w:val="28"/>
          <w:lang w:eastAsia="en-US"/>
        </w:rPr>
        <w:t xml:space="preserve">специализированной службе </w:t>
      </w:r>
      <w:proofErr w:type="gramStart"/>
      <w:r w:rsidR="002634E8" w:rsidRPr="000D2A6B">
        <w:rPr>
          <w:rFonts w:eastAsiaTheme="minorHAnsi"/>
          <w:sz w:val="28"/>
          <w:szCs w:val="28"/>
          <w:lang w:eastAsia="en-US"/>
        </w:rPr>
        <w:t xml:space="preserve">по вопросам похоронного дела на основании </w:t>
      </w:r>
      <w:r w:rsidRPr="000D2A6B">
        <w:rPr>
          <w:rFonts w:eastAsiaTheme="minorHAnsi"/>
          <w:sz w:val="28"/>
          <w:szCs w:val="28"/>
          <w:lang w:eastAsia="en-US"/>
        </w:rPr>
        <w:t xml:space="preserve">договора </w:t>
      </w:r>
      <w:r w:rsidRPr="000D2A6B">
        <w:rPr>
          <w:sz w:val="28"/>
          <w:szCs w:val="28"/>
        </w:rPr>
        <w:t xml:space="preserve">на возмещение затрат по погребению умерших </w:t>
      </w:r>
      <w:r w:rsidRPr="000D2A6B">
        <w:rPr>
          <w:rFonts w:eastAsiaTheme="minorHAnsi"/>
          <w:sz w:val="28"/>
          <w:szCs w:val="28"/>
          <w:lang w:eastAsia="en-US"/>
        </w:rPr>
        <w:t>заключенного между администрацией</w:t>
      </w:r>
      <w:proofErr w:type="gramEnd"/>
      <w:r w:rsidRPr="000D2A6B">
        <w:rPr>
          <w:rFonts w:eastAsiaTheme="minorHAnsi"/>
          <w:sz w:val="28"/>
          <w:szCs w:val="28"/>
          <w:lang w:eastAsia="en-US"/>
        </w:rPr>
        <w:t xml:space="preserve"> Анучинского муниципального района и специализированной службой по вопросам похоронного дела, </w:t>
      </w:r>
      <w:r w:rsidR="002634E8" w:rsidRPr="000D2A6B">
        <w:rPr>
          <w:rFonts w:eastAsiaTheme="minorHAnsi"/>
          <w:sz w:val="28"/>
          <w:szCs w:val="28"/>
          <w:lang w:eastAsia="en-US"/>
        </w:rPr>
        <w:t>справки о смерти,</w:t>
      </w:r>
      <w:r w:rsidRPr="000D2A6B">
        <w:rPr>
          <w:rFonts w:eastAsiaTheme="minorHAnsi"/>
          <w:sz w:val="28"/>
          <w:szCs w:val="28"/>
          <w:lang w:eastAsia="en-US"/>
        </w:rPr>
        <w:t xml:space="preserve"> акта выполненных работ.</w:t>
      </w:r>
      <w:r w:rsidR="002634E8" w:rsidRPr="000D2A6B">
        <w:rPr>
          <w:rFonts w:eastAsiaTheme="minorHAnsi"/>
          <w:sz w:val="28"/>
          <w:szCs w:val="28"/>
          <w:lang w:eastAsia="en-US"/>
        </w:rPr>
        <w:t xml:space="preserve"> </w:t>
      </w:r>
    </w:p>
    <w:p w:rsidR="00486AE8" w:rsidRPr="000D2A6B" w:rsidRDefault="00486AE8" w:rsidP="000D2A6B">
      <w:pPr>
        <w:pStyle w:val="a7"/>
        <w:autoSpaceDE w:val="0"/>
        <w:autoSpaceDN w:val="0"/>
        <w:adjustRightInd w:val="0"/>
        <w:spacing w:line="360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0D2A6B">
        <w:rPr>
          <w:sz w:val="28"/>
          <w:szCs w:val="28"/>
        </w:rPr>
        <w:t xml:space="preserve">2.2 Компенсация </w:t>
      </w:r>
      <w:r w:rsidRPr="000D2A6B">
        <w:rPr>
          <w:rFonts w:eastAsiaTheme="minorHAnsi"/>
          <w:sz w:val="28"/>
          <w:szCs w:val="28"/>
          <w:lang w:eastAsia="en-US"/>
        </w:rPr>
        <w:t>производится в десятидневный срок со дня обращения специализированной службы по вопросам похоронного дела и если обращение за возмещением услуг по погребению последовало не позднее шести месяцев со дня погребения.</w:t>
      </w:r>
    </w:p>
    <w:p w:rsidR="000266EC" w:rsidRPr="000D2A6B" w:rsidRDefault="00486AE8" w:rsidP="000D2A6B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0D2A6B">
        <w:rPr>
          <w:bCs/>
          <w:sz w:val="28"/>
          <w:szCs w:val="28"/>
        </w:rPr>
        <w:t xml:space="preserve">         2.3</w:t>
      </w:r>
      <w:r w:rsidR="000266EC" w:rsidRPr="000D2A6B">
        <w:rPr>
          <w:bCs/>
          <w:sz w:val="28"/>
          <w:szCs w:val="28"/>
        </w:rPr>
        <w:t xml:space="preserve"> Основания для отказа</w:t>
      </w:r>
      <w:r w:rsidRPr="000D2A6B">
        <w:rPr>
          <w:bCs/>
          <w:sz w:val="28"/>
          <w:szCs w:val="28"/>
        </w:rPr>
        <w:t>:</w:t>
      </w:r>
    </w:p>
    <w:p w:rsidR="000266EC" w:rsidRPr="000D2A6B" w:rsidRDefault="000266EC" w:rsidP="000D2A6B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0D2A6B">
        <w:rPr>
          <w:bCs/>
          <w:sz w:val="28"/>
          <w:szCs w:val="28"/>
        </w:rPr>
        <w:t xml:space="preserve">- непредставление получателем </w:t>
      </w:r>
      <w:r w:rsidR="00486AE8" w:rsidRPr="000D2A6B">
        <w:rPr>
          <w:bCs/>
          <w:sz w:val="28"/>
          <w:szCs w:val="28"/>
        </w:rPr>
        <w:t>компенсации</w:t>
      </w:r>
      <w:r w:rsidRPr="000D2A6B">
        <w:rPr>
          <w:bCs/>
          <w:sz w:val="28"/>
          <w:szCs w:val="28"/>
        </w:rPr>
        <w:t xml:space="preserve"> акта выполненных работ, предусмотренного пунктом 2.</w:t>
      </w:r>
      <w:r w:rsidR="00B505E8" w:rsidRPr="000D2A6B">
        <w:rPr>
          <w:bCs/>
          <w:sz w:val="28"/>
          <w:szCs w:val="28"/>
        </w:rPr>
        <w:t>1</w:t>
      </w:r>
      <w:r w:rsidRPr="000D2A6B">
        <w:rPr>
          <w:bCs/>
          <w:sz w:val="28"/>
          <w:szCs w:val="28"/>
        </w:rPr>
        <w:t xml:space="preserve"> настоящего Порядка;</w:t>
      </w:r>
    </w:p>
    <w:p w:rsidR="000266EC" w:rsidRPr="000D2A6B" w:rsidRDefault="000266EC" w:rsidP="000D2A6B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0D2A6B">
        <w:rPr>
          <w:bCs/>
          <w:sz w:val="28"/>
          <w:szCs w:val="28"/>
        </w:rPr>
        <w:t xml:space="preserve">- недостоверность представленной получателем </w:t>
      </w:r>
      <w:r w:rsidR="00B505E8" w:rsidRPr="000D2A6B">
        <w:rPr>
          <w:bCs/>
          <w:sz w:val="28"/>
          <w:szCs w:val="28"/>
        </w:rPr>
        <w:t>компенсации</w:t>
      </w:r>
      <w:r w:rsidRPr="000D2A6B">
        <w:rPr>
          <w:bCs/>
          <w:sz w:val="28"/>
          <w:szCs w:val="28"/>
        </w:rPr>
        <w:t xml:space="preserve"> информации.</w:t>
      </w:r>
    </w:p>
    <w:p w:rsidR="00B505E8" w:rsidRPr="000D2A6B" w:rsidRDefault="00B505E8" w:rsidP="000D2A6B">
      <w:pPr>
        <w:pStyle w:val="a7"/>
        <w:numPr>
          <w:ilvl w:val="1"/>
          <w:numId w:val="13"/>
        </w:numPr>
        <w:autoSpaceDE w:val="0"/>
        <w:autoSpaceDN w:val="0"/>
        <w:adjustRightInd w:val="0"/>
        <w:spacing w:line="360" w:lineRule="auto"/>
        <w:ind w:left="0" w:firstLine="600"/>
        <w:jc w:val="both"/>
        <w:rPr>
          <w:sz w:val="28"/>
          <w:szCs w:val="28"/>
        </w:rPr>
      </w:pPr>
      <w:r w:rsidRPr="000D2A6B">
        <w:rPr>
          <w:iCs/>
          <w:sz w:val="28"/>
          <w:szCs w:val="28"/>
        </w:rPr>
        <w:t>При отсутствии оснований для отказа в предоставлении компенсации, указанных в пункте 2.</w:t>
      </w:r>
      <w:r w:rsidR="00B70275">
        <w:rPr>
          <w:iCs/>
          <w:sz w:val="28"/>
          <w:szCs w:val="28"/>
        </w:rPr>
        <w:t>3</w:t>
      </w:r>
      <w:r w:rsidRPr="000D2A6B">
        <w:rPr>
          <w:iCs/>
          <w:sz w:val="28"/>
          <w:szCs w:val="28"/>
        </w:rPr>
        <w:t xml:space="preserve"> настоящего Порядка, </w:t>
      </w:r>
      <w:r w:rsidRPr="000D2A6B">
        <w:rPr>
          <w:sz w:val="28"/>
          <w:szCs w:val="28"/>
        </w:rPr>
        <w:t xml:space="preserve">перечисление компенсации осуществляется не позднее десяти дней после принятия решения по результатам рассмотрения представленных документов, подтверждающих возникновение  денежных обязательств (фактически </w:t>
      </w:r>
      <w:r w:rsidRPr="000D2A6B">
        <w:rPr>
          <w:sz w:val="28"/>
          <w:szCs w:val="28"/>
        </w:rPr>
        <w:lastRenderedPageBreak/>
        <w:t xml:space="preserve">произведенных затрат) </w:t>
      </w:r>
      <w:r w:rsidR="00885AD1" w:rsidRPr="000D2A6B">
        <w:rPr>
          <w:rFonts w:eastAsiaTheme="minorHAnsi"/>
          <w:sz w:val="28"/>
          <w:szCs w:val="28"/>
          <w:lang w:eastAsia="en-US"/>
        </w:rPr>
        <w:t>специализированной службы по вопросам похоронного дела</w:t>
      </w:r>
      <w:r w:rsidRPr="000D2A6B">
        <w:rPr>
          <w:sz w:val="28"/>
          <w:szCs w:val="28"/>
        </w:rPr>
        <w:t xml:space="preserve">. </w:t>
      </w:r>
    </w:p>
    <w:p w:rsidR="00885AD1" w:rsidRPr="000D2A6B" w:rsidRDefault="00B505E8" w:rsidP="000D2A6B">
      <w:pPr>
        <w:pStyle w:val="a7"/>
        <w:numPr>
          <w:ilvl w:val="1"/>
          <w:numId w:val="13"/>
        </w:numPr>
        <w:autoSpaceDE w:val="0"/>
        <w:autoSpaceDN w:val="0"/>
        <w:adjustRightInd w:val="0"/>
        <w:spacing w:line="360" w:lineRule="auto"/>
        <w:ind w:left="0" w:firstLine="600"/>
        <w:jc w:val="both"/>
        <w:rPr>
          <w:bCs/>
          <w:sz w:val="28"/>
          <w:szCs w:val="28"/>
        </w:rPr>
      </w:pPr>
      <w:r w:rsidRPr="000D2A6B">
        <w:rPr>
          <w:sz w:val="28"/>
          <w:szCs w:val="28"/>
        </w:rPr>
        <w:t xml:space="preserve">Перечисление </w:t>
      </w:r>
      <w:r w:rsidR="00885AD1" w:rsidRPr="000D2A6B">
        <w:rPr>
          <w:sz w:val="28"/>
          <w:szCs w:val="28"/>
        </w:rPr>
        <w:t>компенсации</w:t>
      </w:r>
      <w:r w:rsidRPr="000D2A6B">
        <w:rPr>
          <w:sz w:val="28"/>
          <w:szCs w:val="28"/>
        </w:rPr>
        <w:t xml:space="preserve"> осуществляется на расчетный счет</w:t>
      </w:r>
      <w:r w:rsidR="00885AD1" w:rsidRPr="000D2A6B">
        <w:rPr>
          <w:sz w:val="28"/>
          <w:szCs w:val="28"/>
        </w:rPr>
        <w:t xml:space="preserve"> </w:t>
      </w:r>
      <w:r w:rsidR="00885AD1" w:rsidRPr="000D2A6B">
        <w:rPr>
          <w:rFonts w:eastAsiaTheme="minorHAnsi"/>
          <w:sz w:val="28"/>
          <w:szCs w:val="28"/>
          <w:lang w:eastAsia="en-US"/>
        </w:rPr>
        <w:t>специализированной службы по вопросам похоронного дела</w:t>
      </w:r>
      <w:r w:rsidRPr="000D2A6B">
        <w:rPr>
          <w:sz w:val="28"/>
          <w:szCs w:val="28"/>
        </w:rPr>
        <w:t xml:space="preserve">, указанный в договоре </w:t>
      </w:r>
      <w:r w:rsidR="00885AD1" w:rsidRPr="000D2A6B">
        <w:rPr>
          <w:sz w:val="28"/>
          <w:szCs w:val="28"/>
        </w:rPr>
        <w:t>на возмещение затрат по погребению умерших.</w:t>
      </w:r>
    </w:p>
    <w:p w:rsidR="00B505E8" w:rsidRPr="000D2A6B" w:rsidRDefault="00885AD1" w:rsidP="000D2A6B">
      <w:pPr>
        <w:pStyle w:val="a7"/>
        <w:numPr>
          <w:ilvl w:val="1"/>
          <w:numId w:val="13"/>
        </w:numPr>
        <w:autoSpaceDE w:val="0"/>
        <w:autoSpaceDN w:val="0"/>
        <w:adjustRightInd w:val="0"/>
        <w:spacing w:line="360" w:lineRule="auto"/>
        <w:ind w:left="0" w:firstLine="600"/>
        <w:jc w:val="both"/>
        <w:rPr>
          <w:bCs/>
          <w:sz w:val="28"/>
          <w:szCs w:val="28"/>
        </w:rPr>
      </w:pPr>
      <w:r w:rsidRPr="000D2A6B">
        <w:rPr>
          <w:sz w:val="28"/>
          <w:szCs w:val="28"/>
        </w:rPr>
        <w:t>Компенсация</w:t>
      </w:r>
      <w:r w:rsidR="00B505E8" w:rsidRPr="000D2A6B">
        <w:rPr>
          <w:sz w:val="28"/>
          <w:szCs w:val="28"/>
        </w:rPr>
        <w:t xml:space="preserve"> предоставля</w:t>
      </w:r>
      <w:r w:rsidRPr="000D2A6B">
        <w:rPr>
          <w:sz w:val="28"/>
          <w:szCs w:val="28"/>
        </w:rPr>
        <w:t>е</w:t>
      </w:r>
      <w:r w:rsidR="00B505E8" w:rsidRPr="000D2A6B">
        <w:rPr>
          <w:sz w:val="28"/>
          <w:szCs w:val="28"/>
        </w:rPr>
        <w:t>тся на условиях безвозмездности и безвозвратности в безналичной форме путем перечисления денежных средств</w:t>
      </w:r>
      <w:r w:rsidRPr="000D2A6B">
        <w:rPr>
          <w:sz w:val="28"/>
          <w:szCs w:val="28"/>
        </w:rPr>
        <w:t>.</w:t>
      </w:r>
      <w:r w:rsidR="00B505E8" w:rsidRPr="000D2A6B">
        <w:rPr>
          <w:sz w:val="28"/>
          <w:szCs w:val="28"/>
        </w:rPr>
        <w:t xml:space="preserve"> </w:t>
      </w:r>
      <w:r w:rsidRPr="000D2A6B">
        <w:rPr>
          <w:sz w:val="28"/>
          <w:szCs w:val="28"/>
        </w:rPr>
        <w:t>Компенсация</w:t>
      </w:r>
      <w:r w:rsidR="00B505E8" w:rsidRPr="000D2A6B">
        <w:rPr>
          <w:sz w:val="28"/>
          <w:szCs w:val="28"/>
        </w:rPr>
        <w:t xml:space="preserve"> носит целевой и адресный характер</w:t>
      </w:r>
      <w:r w:rsidRPr="000D2A6B">
        <w:rPr>
          <w:sz w:val="28"/>
          <w:szCs w:val="28"/>
        </w:rPr>
        <w:t>.</w:t>
      </w:r>
    </w:p>
    <w:p w:rsidR="000266EC" w:rsidRPr="00916421" w:rsidRDefault="00916421" w:rsidP="00916421">
      <w:pPr>
        <w:pStyle w:val="a7"/>
        <w:numPr>
          <w:ilvl w:val="1"/>
          <w:numId w:val="13"/>
        </w:numPr>
        <w:tabs>
          <w:tab w:val="left" w:pos="709"/>
        </w:tabs>
        <w:spacing w:line="360" w:lineRule="auto"/>
        <w:ind w:left="0"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505E8" w:rsidRPr="00916421">
        <w:rPr>
          <w:sz w:val="28"/>
          <w:szCs w:val="28"/>
        </w:rPr>
        <w:t>Компенсация</w:t>
      </w:r>
      <w:r w:rsidR="000266EC" w:rsidRPr="00916421">
        <w:rPr>
          <w:sz w:val="28"/>
          <w:szCs w:val="28"/>
        </w:rPr>
        <w:t xml:space="preserve"> предоставля</w:t>
      </w:r>
      <w:r w:rsidR="00B505E8" w:rsidRPr="00916421">
        <w:rPr>
          <w:sz w:val="28"/>
          <w:szCs w:val="28"/>
        </w:rPr>
        <w:t>е</w:t>
      </w:r>
      <w:r w:rsidR="000266EC" w:rsidRPr="00916421">
        <w:rPr>
          <w:sz w:val="28"/>
          <w:szCs w:val="28"/>
        </w:rPr>
        <w:t>тся в пределах средств, предусмотренных в бюджете</w:t>
      </w:r>
      <w:r w:rsidR="00B505E8" w:rsidRPr="00916421">
        <w:rPr>
          <w:sz w:val="28"/>
          <w:szCs w:val="28"/>
        </w:rPr>
        <w:t xml:space="preserve"> Анучинского муниципального района</w:t>
      </w:r>
      <w:r w:rsidR="000266EC" w:rsidRPr="00916421">
        <w:rPr>
          <w:sz w:val="28"/>
          <w:szCs w:val="28"/>
        </w:rPr>
        <w:t xml:space="preserve"> на соответствующий финансовый год и плановый период</w:t>
      </w:r>
      <w:r w:rsidR="00B505E8" w:rsidRPr="00916421">
        <w:rPr>
          <w:sz w:val="28"/>
          <w:szCs w:val="28"/>
        </w:rPr>
        <w:t>.</w:t>
      </w:r>
      <w:r w:rsidR="000266EC" w:rsidRPr="00916421">
        <w:rPr>
          <w:sz w:val="28"/>
          <w:szCs w:val="28"/>
        </w:rPr>
        <w:t xml:space="preserve">  </w:t>
      </w:r>
    </w:p>
    <w:p w:rsidR="00916421" w:rsidRPr="00916421" w:rsidRDefault="00916421" w:rsidP="00916421">
      <w:pPr>
        <w:pStyle w:val="a7"/>
        <w:numPr>
          <w:ilvl w:val="1"/>
          <w:numId w:val="13"/>
        </w:numPr>
        <w:tabs>
          <w:tab w:val="left" w:pos="709"/>
        </w:tabs>
        <w:spacing w:line="360" w:lineRule="auto"/>
        <w:ind w:left="0" w:firstLine="600"/>
        <w:jc w:val="both"/>
        <w:rPr>
          <w:sz w:val="28"/>
          <w:szCs w:val="28"/>
        </w:rPr>
      </w:pPr>
      <w:r w:rsidRPr="00916421">
        <w:rPr>
          <w:color w:val="000000" w:themeColor="text1"/>
          <w:sz w:val="28"/>
          <w:szCs w:val="28"/>
        </w:rPr>
        <w:t xml:space="preserve"> </w:t>
      </w:r>
      <w:r w:rsidRPr="00916421">
        <w:rPr>
          <w:sz w:val="28"/>
          <w:szCs w:val="28"/>
        </w:rPr>
        <w:t>С</w:t>
      </w:r>
      <w:r w:rsidRPr="00916421">
        <w:rPr>
          <w:rFonts w:eastAsiaTheme="minorHAnsi"/>
          <w:sz w:val="28"/>
          <w:szCs w:val="28"/>
          <w:lang w:eastAsia="en-US"/>
        </w:rPr>
        <w:t xml:space="preserve">пециализированная служба по вопросам похоронного дела </w:t>
      </w:r>
      <w:r w:rsidRPr="00916421">
        <w:rPr>
          <w:sz w:val="28"/>
          <w:szCs w:val="28"/>
        </w:rPr>
        <w:t>несет ответственность за достоверность информации в предоставляемых документах, подтверждающих понесенные им расходы.</w:t>
      </w:r>
    </w:p>
    <w:p w:rsidR="000266EC" w:rsidRPr="000D2A6B" w:rsidRDefault="00916421" w:rsidP="000D2A6B">
      <w:pPr>
        <w:pStyle w:val="ConsPlusNormal"/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86238E" w:rsidRPr="000D2A6B">
        <w:rPr>
          <w:rFonts w:ascii="Times New Roman" w:hAnsi="Times New Roman" w:cs="Times New Roman"/>
          <w:b/>
          <w:sz w:val="28"/>
          <w:szCs w:val="28"/>
        </w:rPr>
        <w:t>. Требования об осуществлении контроля</w:t>
      </w:r>
    </w:p>
    <w:p w:rsidR="000266EC" w:rsidRPr="00916421" w:rsidRDefault="00916421" w:rsidP="009164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3.1</w:t>
      </w:r>
      <w:r w:rsidR="00001A0D" w:rsidRPr="00916421">
        <w:rPr>
          <w:sz w:val="28"/>
          <w:szCs w:val="28"/>
        </w:rPr>
        <w:t xml:space="preserve"> К</w:t>
      </w:r>
      <w:r w:rsidR="00885AD1" w:rsidRPr="00916421">
        <w:rPr>
          <w:sz w:val="28"/>
          <w:szCs w:val="28"/>
        </w:rPr>
        <w:t xml:space="preserve">омпенсация </w:t>
      </w:r>
      <w:r w:rsidR="000266EC" w:rsidRPr="00916421">
        <w:rPr>
          <w:sz w:val="28"/>
          <w:szCs w:val="28"/>
        </w:rPr>
        <w:t>подлежит возврату  в бюджет</w:t>
      </w:r>
      <w:r w:rsidR="0086238E" w:rsidRPr="00916421">
        <w:rPr>
          <w:sz w:val="28"/>
          <w:szCs w:val="28"/>
        </w:rPr>
        <w:t xml:space="preserve"> Анучинского муниципального района</w:t>
      </w:r>
      <w:r w:rsidR="000266EC" w:rsidRPr="00916421">
        <w:rPr>
          <w:sz w:val="28"/>
          <w:szCs w:val="28"/>
        </w:rPr>
        <w:t xml:space="preserve"> в случае нарушения </w:t>
      </w:r>
      <w:r w:rsidR="0086238E" w:rsidRPr="00916421">
        <w:rPr>
          <w:rFonts w:eastAsiaTheme="minorHAnsi"/>
          <w:sz w:val="28"/>
          <w:szCs w:val="28"/>
          <w:lang w:eastAsia="en-US"/>
        </w:rPr>
        <w:t xml:space="preserve">специализированной службой по вопросам похоронного дела </w:t>
      </w:r>
      <w:r w:rsidR="000266EC" w:rsidRPr="00916421">
        <w:rPr>
          <w:sz w:val="28"/>
          <w:szCs w:val="28"/>
        </w:rPr>
        <w:t xml:space="preserve">условий, установленных при </w:t>
      </w:r>
      <w:r w:rsidR="0086238E" w:rsidRPr="00916421">
        <w:rPr>
          <w:sz w:val="28"/>
          <w:szCs w:val="28"/>
        </w:rPr>
        <w:t>ее</w:t>
      </w:r>
      <w:r w:rsidR="000266EC" w:rsidRPr="00916421">
        <w:rPr>
          <w:sz w:val="28"/>
          <w:szCs w:val="28"/>
        </w:rPr>
        <w:t xml:space="preserve"> предоставлении, выявленного по фактам проверок, проведенных </w:t>
      </w:r>
      <w:r w:rsidR="00EF4DDD" w:rsidRPr="00916421">
        <w:rPr>
          <w:sz w:val="28"/>
          <w:szCs w:val="28"/>
        </w:rPr>
        <w:t>отделом жизнеобеспечения администрации Анучинского муниципального района</w:t>
      </w:r>
      <w:r w:rsidR="000266EC" w:rsidRPr="00916421">
        <w:rPr>
          <w:sz w:val="28"/>
          <w:szCs w:val="28"/>
        </w:rPr>
        <w:t xml:space="preserve"> и (или) </w:t>
      </w:r>
      <w:r w:rsidR="00CA5963">
        <w:rPr>
          <w:sz w:val="28"/>
          <w:szCs w:val="28"/>
        </w:rPr>
        <w:t>отделом</w:t>
      </w:r>
      <w:r w:rsidR="000266EC" w:rsidRPr="00916421">
        <w:rPr>
          <w:sz w:val="28"/>
          <w:szCs w:val="28"/>
        </w:rPr>
        <w:t xml:space="preserve"> внутреннего муниципального  финансового контроля  администрации </w:t>
      </w:r>
      <w:r w:rsidR="0086238E" w:rsidRPr="00916421">
        <w:rPr>
          <w:sz w:val="28"/>
          <w:szCs w:val="28"/>
        </w:rPr>
        <w:t>Анучинского муниципального района</w:t>
      </w:r>
      <w:r w:rsidR="00367890">
        <w:rPr>
          <w:sz w:val="28"/>
          <w:szCs w:val="28"/>
        </w:rPr>
        <w:t xml:space="preserve"> по итогам исполнения</w:t>
      </w:r>
      <w:r w:rsidR="00CA5963">
        <w:rPr>
          <w:sz w:val="28"/>
          <w:szCs w:val="28"/>
        </w:rPr>
        <w:t xml:space="preserve"> </w:t>
      </w:r>
      <w:r w:rsidR="00367890">
        <w:rPr>
          <w:sz w:val="28"/>
          <w:szCs w:val="28"/>
        </w:rPr>
        <w:t>отчетного</w:t>
      </w:r>
      <w:r w:rsidR="00CA5963">
        <w:rPr>
          <w:sz w:val="28"/>
          <w:szCs w:val="28"/>
        </w:rPr>
        <w:t xml:space="preserve"> финансового года</w:t>
      </w:r>
      <w:r w:rsidR="000266EC" w:rsidRPr="00916421">
        <w:rPr>
          <w:sz w:val="28"/>
          <w:szCs w:val="28"/>
        </w:rPr>
        <w:t>.</w:t>
      </w:r>
      <w:proofErr w:type="gramEnd"/>
    </w:p>
    <w:p w:rsidR="000266EC" w:rsidRPr="000D2A6B" w:rsidRDefault="000D2A6B" w:rsidP="000D2A6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2A6B">
        <w:rPr>
          <w:rFonts w:ascii="Times New Roman" w:hAnsi="Times New Roman" w:cs="Times New Roman"/>
          <w:sz w:val="28"/>
          <w:szCs w:val="28"/>
        </w:rPr>
        <w:t xml:space="preserve"> </w:t>
      </w:r>
      <w:r w:rsidR="00916421">
        <w:rPr>
          <w:rFonts w:ascii="Times New Roman" w:hAnsi="Times New Roman" w:cs="Times New Roman"/>
          <w:sz w:val="28"/>
          <w:szCs w:val="28"/>
        </w:rPr>
        <w:t>3</w:t>
      </w:r>
      <w:r w:rsidR="0086238E" w:rsidRPr="000D2A6B">
        <w:rPr>
          <w:rFonts w:ascii="Times New Roman" w:hAnsi="Times New Roman" w:cs="Times New Roman"/>
          <w:sz w:val="28"/>
          <w:szCs w:val="28"/>
        </w:rPr>
        <w:t>.2</w:t>
      </w:r>
      <w:proofErr w:type="gramStart"/>
      <w:r w:rsidR="000266EC" w:rsidRPr="000D2A6B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0266EC" w:rsidRPr="000D2A6B">
        <w:rPr>
          <w:rFonts w:ascii="Times New Roman" w:hAnsi="Times New Roman" w:cs="Times New Roman"/>
          <w:sz w:val="28"/>
          <w:szCs w:val="28"/>
        </w:rPr>
        <w:t xml:space="preserve">ри выявлении обстоятельств, указанных в пункте </w:t>
      </w:r>
      <w:r w:rsidR="00CA5963">
        <w:rPr>
          <w:rFonts w:ascii="Times New Roman" w:hAnsi="Times New Roman" w:cs="Times New Roman"/>
          <w:sz w:val="28"/>
          <w:szCs w:val="28"/>
        </w:rPr>
        <w:t>3</w:t>
      </w:r>
      <w:r w:rsidR="0086238E" w:rsidRPr="000D2A6B">
        <w:rPr>
          <w:rFonts w:ascii="Times New Roman" w:hAnsi="Times New Roman" w:cs="Times New Roman"/>
          <w:sz w:val="28"/>
          <w:szCs w:val="28"/>
        </w:rPr>
        <w:t>.1</w:t>
      </w:r>
      <w:r w:rsidR="000266EC" w:rsidRPr="000D2A6B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EF4DDD" w:rsidRPr="00EF4DDD">
        <w:rPr>
          <w:rFonts w:ascii="Times New Roman" w:hAnsi="Times New Roman" w:cs="Times New Roman"/>
          <w:sz w:val="28"/>
          <w:szCs w:val="28"/>
        </w:rPr>
        <w:t xml:space="preserve">отдел жизнеобеспечения администрации Анучинского муниципального района </w:t>
      </w:r>
      <w:r w:rsidR="000266EC" w:rsidRPr="00EF4DDD">
        <w:rPr>
          <w:rFonts w:ascii="Times New Roman" w:hAnsi="Times New Roman" w:cs="Times New Roman"/>
          <w:sz w:val="28"/>
          <w:szCs w:val="28"/>
        </w:rPr>
        <w:t>и</w:t>
      </w:r>
      <w:r w:rsidR="000266EC" w:rsidRPr="000D2A6B">
        <w:rPr>
          <w:rFonts w:ascii="Times New Roman" w:hAnsi="Times New Roman" w:cs="Times New Roman"/>
          <w:sz w:val="28"/>
          <w:szCs w:val="28"/>
        </w:rPr>
        <w:t xml:space="preserve"> (или) </w:t>
      </w:r>
      <w:r w:rsidR="00CA5963">
        <w:rPr>
          <w:rFonts w:ascii="Times New Roman" w:hAnsi="Times New Roman" w:cs="Times New Roman"/>
          <w:sz w:val="28"/>
          <w:szCs w:val="28"/>
        </w:rPr>
        <w:t>отдел</w:t>
      </w:r>
      <w:r w:rsidR="000266EC" w:rsidRPr="000D2A6B">
        <w:rPr>
          <w:rFonts w:ascii="Times New Roman" w:hAnsi="Times New Roman" w:cs="Times New Roman"/>
          <w:sz w:val="28"/>
          <w:szCs w:val="28"/>
        </w:rPr>
        <w:t xml:space="preserve"> внутреннего муниципального  финансового контроля  администрации </w:t>
      </w:r>
      <w:r w:rsidR="0086238E" w:rsidRPr="000D2A6B">
        <w:rPr>
          <w:rFonts w:ascii="Times New Roman" w:hAnsi="Times New Roman" w:cs="Times New Roman"/>
          <w:sz w:val="28"/>
          <w:szCs w:val="28"/>
        </w:rPr>
        <w:t xml:space="preserve">Анучинского муниципального района </w:t>
      </w:r>
      <w:r w:rsidR="000266EC" w:rsidRPr="000D2A6B">
        <w:rPr>
          <w:rFonts w:ascii="Times New Roman" w:hAnsi="Times New Roman" w:cs="Times New Roman"/>
          <w:sz w:val="28"/>
          <w:szCs w:val="28"/>
        </w:rPr>
        <w:t xml:space="preserve">составляет акт о нарушении условий предоставления </w:t>
      </w:r>
      <w:r w:rsidR="0086238E" w:rsidRPr="000D2A6B">
        <w:rPr>
          <w:rFonts w:ascii="Times New Roman" w:hAnsi="Times New Roman" w:cs="Times New Roman"/>
          <w:sz w:val="28"/>
          <w:szCs w:val="28"/>
        </w:rPr>
        <w:t>Компенсации</w:t>
      </w:r>
      <w:r w:rsidR="000266EC" w:rsidRPr="000D2A6B">
        <w:rPr>
          <w:rFonts w:ascii="Times New Roman" w:hAnsi="Times New Roman" w:cs="Times New Roman"/>
          <w:sz w:val="28"/>
          <w:szCs w:val="28"/>
        </w:rPr>
        <w:t xml:space="preserve"> и (или) нецелевого использования </w:t>
      </w:r>
      <w:r w:rsidR="0086238E" w:rsidRPr="000D2A6B">
        <w:rPr>
          <w:rFonts w:ascii="Times New Roman" w:hAnsi="Times New Roman" w:cs="Times New Roman"/>
          <w:sz w:val="28"/>
          <w:szCs w:val="28"/>
        </w:rPr>
        <w:t>Компенсации</w:t>
      </w:r>
      <w:r w:rsidR="000266EC" w:rsidRPr="000D2A6B">
        <w:rPr>
          <w:rFonts w:ascii="Times New Roman" w:hAnsi="Times New Roman" w:cs="Times New Roman"/>
          <w:sz w:val="28"/>
          <w:szCs w:val="28"/>
        </w:rPr>
        <w:t xml:space="preserve"> (далее - акт).</w:t>
      </w:r>
    </w:p>
    <w:p w:rsidR="000266EC" w:rsidRPr="000D2A6B" w:rsidRDefault="00916421" w:rsidP="000D2A6B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D2A6B" w:rsidRPr="000D2A6B">
        <w:rPr>
          <w:rFonts w:ascii="Times New Roman" w:hAnsi="Times New Roman" w:cs="Times New Roman"/>
          <w:sz w:val="28"/>
          <w:szCs w:val="28"/>
        </w:rPr>
        <w:t>.3</w:t>
      </w:r>
      <w:proofErr w:type="gramStart"/>
      <w:r w:rsidR="000D2A6B" w:rsidRPr="000D2A6B">
        <w:rPr>
          <w:rFonts w:ascii="Times New Roman" w:hAnsi="Times New Roman" w:cs="Times New Roman"/>
          <w:sz w:val="28"/>
          <w:szCs w:val="28"/>
        </w:rPr>
        <w:t xml:space="preserve"> </w:t>
      </w:r>
      <w:r w:rsidR="000266EC" w:rsidRPr="000D2A6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266EC" w:rsidRPr="000D2A6B">
        <w:rPr>
          <w:rFonts w:ascii="Times New Roman" w:hAnsi="Times New Roman" w:cs="Times New Roman"/>
          <w:sz w:val="28"/>
          <w:szCs w:val="28"/>
        </w:rPr>
        <w:t xml:space="preserve"> течение 5 рабочих дней с момента составления акта </w:t>
      </w:r>
      <w:r w:rsidR="00EF4DDD" w:rsidRPr="00EF4DDD">
        <w:rPr>
          <w:rFonts w:ascii="Times New Roman" w:hAnsi="Times New Roman" w:cs="Times New Roman"/>
          <w:sz w:val="28"/>
          <w:szCs w:val="28"/>
        </w:rPr>
        <w:t>отделом жизнеобеспечения администрации Анучинского муниципального района</w:t>
      </w:r>
      <w:r w:rsidR="000266EC" w:rsidRPr="000D2A6B">
        <w:rPr>
          <w:rFonts w:ascii="Times New Roman" w:hAnsi="Times New Roman" w:cs="Times New Roman"/>
          <w:sz w:val="28"/>
          <w:szCs w:val="28"/>
        </w:rPr>
        <w:t xml:space="preserve"> </w:t>
      </w:r>
      <w:r w:rsidR="000D2A6B" w:rsidRPr="000D2A6B">
        <w:rPr>
          <w:rFonts w:ascii="Times New Roman" w:hAnsi="Times New Roman" w:cs="Times New Roman"/>
          <w:sz w:val="28"/>
          <w:szCs w:val="28"/>
        </w:rPr>
        <w:t xml:space="preserve">и (или) </w:t>
      </w:r>
      <w:r w:rsidR="00CA5963">
        <w:rPr>
          <w:rFonts w:ascii="Times New Roman" w:hAnsi="Times New Roman" w:cs="Times New Roman"/>
          <w:sz w:val="28"/>
          <w:szCs w:val="28"/>
        </w:rPr>
        <w:t>отдел</w:t>
      </w:r>
      <w:r w:rsidR="000D2A6B" w:rsidRPr="000D2A6B">
        <w:rPr>
          <w:rFonts w:ascii="Times New Roman" w:hAnsi="Times New Roman" w:cs="Times New Roman"/>
          <w:sz w:val="28"/>
          <w:szCs w:val="28"/>
        </w:rPr>
        <w:t xml:space="preserve"> внутреннего муниципального  финансового контроля  </w:t>
      </w:r>
      <w:r w:rsidR="000D2A6B" w:rsidRPr="000D2A6B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Анучинского муниципального района </w:t>
      </w:r>
      <w:r w:rsidR="000266EC" w:rsidRPr="000D2A6B"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 w:rsidR="000D2A6B" w:rsidRPr="000D2A6B">
        <w:rPr>
          <w:rFonts w:ascii="Times New Roman" w:hAnsi="Times New Roman" w:cs="Times New Roman"/>
          <w:sz w:val="28"/>
          <w:szCs w:val="28"/>
        </w:rPr>
        <w:t>с</w:t>
      </w:r>
      <w:r w:rsidR="000D2A6B" w:rsidRPr="000D2A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пециализированной службе по вопросам похоронного дела </w:t>
      </w:r>
      <w:r w:rsidR="000266EC" w:rsidRPr="000D2A6B">
        <w:rPr>
          <w:rFonts w:ascii="Times New Roman" w:hAnsi="Times New Roman" w:cs="Times New Roman"/>
          <w:sz w:val="28"/>
          <w:szCs w:val="28"/>
        </w:rPr>
        <w:t xml:space="preserve">письменное уведомление о ее возврате  в бюджет </w:t>
      </w:r>
      <w:r w:rsidR="000D2A6B" w:rsidRPr="000D2A6B">
        <w:rPr>
          <w:rFonts w:ascii="Times New Roman" w:hAnsi="Times New Roman" w:cs="Times New Roman"/>
          <w:sz w:val="28"/>
          <w:szCs w:val="28"/>
        </w:rPr>
        <w:t>Анучинского муниципального района</w:t>
      </w:r>
      <w:r w:rsidR="000266EC" w:rsidRPr="000D2A6B">
        <w:rPr>
          <w:rFonts w:ascii="Times New Roman" w:hAnsi="Times New Roman" w:cs="Times New Roman"/>
          <w:sz w:val="28"/>
          <w:szCs w:val="28"/>
        </w:rPr>
        <w:t xml:space="preserve"> с указанием оснований возврата, суммы, сроков и кода бюджетной  классификации Российской Федерации, по которому должен быть осуществлен возврат суммы </w:t>
      </w:r>
      <w:r w:rsidR="000D2A6B" w:rsidRPr="000D2A6B">
        <w:rPr>
          <w:rFonts w:ascii="Times New Roman" w:hAnsi="Times New Roman" w:cs="Times New Roman"/>
          <w:sz w:val="28"/>
          <w:szCs w:val="28"/>
        </w:rPr>
        <w:t>Компенсации</w:t>
      </w:r>
      <w:r w:rsidR="000266EC" w:rsidRPr="000D2A6B">
        <w:rPr>
          <w:rFonts w:ascii="Times New Roman" w:hAnsi="Times New Roman" w:cs="Times New Roman"/>
          <w:sz w:val="28"/>
          <w:szCs w:val="28"/>
        </w:rPr>
        <w:t>.</w:t>
      </w:r>
    </w:p>
    <w:p w:rsidR="00385630" w:rsidRPr="005417BE" w:rsidRDefault="00916421" w:rsidP="002154A6">
      <w:pPr>
        <w:pStyle w:val="ConsPlusNormal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proofErr w:type="gramStart"/>
      <w:r w:rsidR="002154A6">
        <w:rPr>
          <w:rFonts w:ascii="Times New Roman" w:hAnsi="Times New Roman" w:cs="Times New Roman"/>
          <w:sz w:val="28"/>
          <w:szCs w:val="28"/>
        </w:rPr>
        <w:t xml:space="preserve"> </w:t>
      </w:r>
      <w:r w:rsidR="000266EC" w:rsidRPr="000D2A6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266EC" w:rsidRPr="000D2A6B">
        <w:rPr>
          <w:rFonts w:ascii="Times New Roman" w:hAnsi="Times New Roman" w:cs="Times New Roman"/>
          <w:sz w:val="28"/>
          <w:szCs w:val="28"/>
        </w:rPr>
        <w:t xml:space="preserve"> случае если </w:t>
      </w:r>
      <w:r w:rsidR="000D2A6B" w:rsidRPr="000D2A6B">
        <w:rPr>
          <w:rFonts w:ascii="Times New Roman" w:hAnsi="Times New Roman" w:cs="Times New Roman"/>
          <w:sz w:val="28"/>
          <w:szCs w:val="28"/>
        </w:rPr>
        <w:t>с</w:t>
      </w:r>
      <w:r w:rsidR="000D2A6B" w:rsidRPr="000D2A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пециализированная служба по вопросам похоронного дела </w:t>
      </w:r>
      <w:r w:rsidR="000266EC" w:rsidRPr="000D2A6B">
        <w:rPr>
          <w:rFonts w:ascii="Times New Roman" w:hAnsi="Times New Roman" w:cs="Times New Roman"/>
          <w:sz w:val="28"/>
          <w:szCs w:val="28"/>
        </w:rPr>
        <w:t xml:space="preserve">не обеспечит возврат суммы </w:t>
      </w:r>
      <w:r w:rsidR="000D2A6B" w:rsidRPr="000D2A6B">
        <w:rPr>
          <w:rFonts w:ascii="Times New Roman" w:hAnsi="Times New Roman" w:cs="Times New Roman"/>
          <w:sz w:val="28"/>
          <w:szCs w:val="28"/>
        </w:rPr>
        <w:t>Компенсации</w:t>
      </w:r>
      <w:r w:rsidR="000266EC" w:rsidRPr="000D2A6B">
        <w:rPr>
          <w:rFonts w:ascii="Times New Roman" w:hAnsi="Times New Roman" w:cs="Times New Roman"/>
          <w:sz w:val="28"/>
          <w:szCs w:val="28"/>
        </w:rPr>
        <w:t xml:space="preserve"> в бюджет </w:t>
      </w:r>
      <w:r w:rsidR="000D2A6B" w:rsidRPr="000D2A6B">
        <w:rPr>
          <w:rFonts w:ascii="Times New Roman" w:hAnsi="Times New Roman" w:cs="Times New Roman"/>
          <w:sz w:val="28"/>
          <w:szCs w:val="28"/>
        </w:rPr>
        <w:t>Анучинского муниципального района</w:t>
      </w:r>
      <w:r w:rsidR="000266EC" w:rsidRPr="000D2A6B">
        <w:rPr>
          <w:rFonts w:ascii="Times New Roman" w:hAnsi="Times New Roman" w:cs="Times New Roman"/>
          <w:sz w:val="28"/>
          <w:szCs w:val="28"/>
        </w:rPr>
        <w:t xml:space="preserve"> в размере и сроки, указанные в письменном уведомлении, взыскание суммы </w:t>
      </w:r>
      <w:r w:rsidR="000D2A6B" w:rsidRPr="000D2A6B">
        <w:rPr>
          <w:rFonts w:ascii="Times New Roman" w:hAnsi="Times New Roman" w:cs="Times New Roman"/>
          <w:sz w:val="28"/>
          <w:szCs w:val="28"/>
        </w:rPr>
        <w:t>Компенсации</w:t>
      </w:r>
      <w:r w:rsidR="000266EC" w:rsidRPr="000D2A6B">
        <w:rPr>
          <w:rFonts w:ascii="Times New Roman" w:hAnsi="Times New Roman" w:cs="Times New Roman"/>
          <w:sz w:val="28"/>
          <w:szCs w:val="28"/>
        </w:rPr>
        <w:t xml:space="preserve"> осуществляется в судебном порядке.</w:t>
      </w:r>
    </w:p>
    <w:p w:rsidR="00916421" w:rsidRDefault="00916421" w:rsidP="00916421">
      <w:pPr>
        <w:pStyle w:val="11"/>
        <w:shd w:val="clear" w:color="auto" w:fill="auto"/>
        <w:tabs>
          <w:tab w:val="left" w:pos="0"/>
        </w:tabs>
        <w:autoSpaceDE w:val="0"/>
        <w:autoSpaceDN w:val="0"/>
        <w:adjustRightInd w:val="0"/>
        <w:spacing w:line="240" w:lineRule="auto"/>
        <w:ind w:left="36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CA5963">
        <w:rPr>
          <w:b/>
          <w:sz w:val="28"/>
          <w:szCs w:val="28"/>
        </w:rPr>
        <w:t xml:space="preserve">. </w:t>
      </w:r>
      <w:r w:rsidR="005417BE" w:rsidRPr="001126B2">
        <w:rPr>
          <w:b/>
          <w:sz w:val="28"/>
          <w:szCs w:val="28"/>
        </w:rPr>
        <w:t>Ответственность за результативность</w:t>
      </w:r>
    </w:p>
    <w:p w:rsidR="005417BE" w:rsidRPr="001126B2" w:rsidRDefault="005417BE" w:rsidP="00916421">
      <w:pPr>
        <w:pStyle w:val="11"/>
        <w:shd w:val="clear" w:color="auto" w:fill="auto"/>
        <w:tabs>
          <w:tab w:val="left" w:pos="0"/>
        </w:tabs>
        <w:autoSpaceDE w:val="0"/>
        <w:autoSpaceDN w:val="0"/>
        <w:adjustRightInd w:val="0"/>
        <w:spacing w:line="240" w:lineRule="auto"/>
        <w:ind w:left="360" w:firstLine="0"/>
        <w:jc w:val="center"/>
        <w:rPr>
          <w:b/>
          <w:sz w:val="28"/>
          <w:szCs w:val="28"/>
        </w:rPr>
      </w:pPr>
      <w:r w:rsidRPr="001126B2">
        <w:rPr>
          <w:b/>
          <w:sz w:val="28"/>
          <w:szCs w:val="28"/>
        </w:rPr>
        <w:t xml:space="preserve">использования </w:t>
      </w:r>
      <w:r w:rsidR="001126B2">
        <w:rPr>
          <w:b/>
          <w:sz w:val="28"/>
          <w:szCs w:val="28"/>
        </w:rPr>
        <w:t>Компенсации</w:t>
      </w:r>
    </w:p>
    <w:p w:rsidR="001126B2" w:rsidRPr="001126B2" w:rsidRDefault="001126B2" w:rsidP="001126B2">
      <w:pPr>
        <w:pStyle w:val="a7"/>
        <w:widowControl w:val="0"/>
        <w:autoSpaceDE w:val="0"/>
        <w:autoSpaceDN w:val="0"/>
        <w:adjustRightInd w:val="0"/>
        <w:ind w:left="375"/>
        <w:jc w:val="both"/>
        <w:rPr>
          <w:sz w:val="28"/>
          <w:szCs w:val="28"/>
        </w:rPr>
      </w:pPr>
    </w:p>
    <w:p w:rsidR="005417BE" w:rsidRPr="00916421" w:rsidRDefault="005417BE" w:rsidP="00916421">
      <w:pPr>
        <w:pStyle w:val="a7"/>
        <w:widowControl w:val="0"/>
        <w:numPr>
          <w:ilvl w:val="1"/>
          <w:numId w:val="22"/>
        </w:numPr>
        <w:autoSpaceDE w:val="0"/>
        <w:autoSpaceDN w:val="0"/>
        <w:adjustRightInd w:val="0"/>
        <w:spacing w:line="360" w:lineRule="auto"/>
        <w:ind w:left="0" w:firstLine="600"/>
        <w:jc w:val="both"/>
        <w:rPr>
          <w:rFonts w:ascii="Calibri" w:hAnsi="Calibri" w:cs="Calibri"/>
          <w:sz w:val="28"/>
          <w:szCs w:val="28"/>
        </w:rPr>
      </w:pPr>
      <w:r w:rsidRPr="00916421">
        <w:rPr>
          <w:sz w:val="28"/>
          <w:szCs w:val="28"/>
        </w:rPr>
        <w:t>Ответственность за результативность использования субсидии несет первый заместитель главы администрации Анучинского муниципального района.</w:t>
      </w:r>
    </w:p>
    <w:p w:rsidR="005417BE" w:rsidRPr="000D2A6B" w:rsidRDefault="005417BE" w:rsidP="005417BE">
      <w:pPr>
        <w:pStyle w:val="ConsPlusNormal"/>
        <w:adjustRightInd w:val="0"/>
        <w:spacing w:line="360" w:lineRule="auto"/>
        <w:ind w:left="360"/>
        <w:jc w:val="both"/>
        <w:rPr>
          <w:sz w:val="26"/>
          <w:szCs w:val="26"/>
        </w:rPr>
      </w:pPr>
    </w:p>
    <w:sectPr w:rsidR="005417BE" w:rsidRPr="000D2A6B" w:rsidSect="00B22A88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12D" w:rsidRDefault="008A512D" w:rsidP="00DE6C37">
      <w:r>
        <w:separator/>
      </w:r>
    </w:p>
  </w:endnote>
  <w:endnote w:type="continuationSeparator" w:id="0">
    <w:p w:rsidR="008A512D" w:rsidRDefault="008A512D" w:rsidP="00DE6C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12D" w:rsidRDefault="008A512D" w:rsidP="00DE6C37">
      <w:r>
        <w:separator/>
      </w:r>
    </w:p>
  </w:footnote>
  <w:footnote w:type="continuationSeparator" w:id="0">
    <w:p w:rsidR="008A512D" w:rsidRDefault="008A512D" w:rsidP="00DE6C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0486"/>
    <w:multiLevelType w:val="multilevel"/>
    <w:tmpl w:val="164A8D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">
    <w:nsid w:val="01A96332"/>
    <w:multiLevelType w:val="hybridMultilevel"/>
    <w:tmpl w:val="9550C178"/>
    <w:lvl w:ilvl="0" w:tplc="156C3624">
      <w:start w:val="6"/>
      <w:numFmt w:val="decimal"/>
      <w:lvlText w:val="%1."/>
      <w:lvlJc w:val="left"/>
      <w:pPr>
        <w:tabs>
          <w:tab w:val="num" w:pos="2130"/>
        </w:tabs>
        <w:ind w:left="21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C91FAA"/>
    <w:multiLevelType w:val="hybridMultilevel"/>
    <w:tmpl w:val="33A81630"/>
    <w:lvl w:ilvl="0" w:tplc="886036EA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6D66222"/>
    <w:multiLevelType w:val="hybridMultilevel"/>
    <w:tmpl w:val="A330FA02"/>
    <w:lvl w:ilvl="0" w:tplc="C1F6B5CA">
      <w:start w:val="1"/>
      <w:numFmt w:val="decimal"/>
      <w:lvlText w:val="%1."/>
      <w:lvlJc w:val="left"/>
      <w:pPr>
        <w:ind w:left="96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11187F23"/>
    <w:multiLevelType w:val="hybridMultilevel"/>
    <w:tmpl w:val="4D6A2E00"/>
    <w:lvl w:ilvl="0" w:tplc="C89C9E4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99F2DFA"/>
    <w:multiLevelType w:val="multilevel"/>
    <w:tmpl w:val="0F8E10D2"/>
    <w:lvl w:ilvl="0">
      <w:start w:val="5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735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4800" w:hanging="1800"/>
      </w:pPr>
      <w:rPr>
        <w:rFonts w:ascii="Times New Roman" w:hAnsi="Times New Roman" w:cs="Times New Roman" w:hint="default"/>
      </w:rPr>
    </w:lvl>
  </w:abstractNum>
  <w:abstractNum w:abstractNumId="6">
    <w:nsid w:val="1DF20D22"/>
    <w:multiLevelType w:val="multilevel"/>
    <w:tmpl w:val="FB7A0C5A"/>
    <w:lvl w:ilvl="0">
      <w:start w:val="4"/>
      <w:numFmt w:val="decimal"/>
      <w:lvlText w:val="%1"/>
      <w:lvlJc w:val="left"/>
      <w:pPr>
        <w:ind w:left="375" w:hanging="375"/>
      </w:pPr>
      <w:rPr>
        <w:rFonts w:ascii="Times New Roman" w:hAnsi="Times New Roman" w:cs="Times New Roman" w:hint="default"/>
        <w:sz w:val="28"/>
      </w:rPr>
    </w:lvl>
    <w:lvl w:ilvl="1">
      <w:start w:val="4"/>
      <w:numFmt w:val="decimal"/>
      <w:lvlText w:val="%1.%2"/>
      <w:lvlJc w:val="left"/>
      <w:pPr>
        <w:ind w:left="735" w:hanging="37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Times New Roman" w:hAnsi="Times New Roman" w:cs="Times New Roman" w:hint="default"/>
        <w:sz w:val="28"/>
      </w:rPr>
    </w:lvl>
  </w:abstractNum>
  <w:abstractNum w:abstractNumId="7">
    <w:nsid w:val="209F3B94"/>
    <w:multiLevelType w:val="hybridMultilevel"/>
    <w:tmpl w:val="B9207DD8"/>
    <w:lvl w:ilvl="0" w:tplc="90B055B0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8">
    <w:nsid w:val="279D5D61"/>
    <w:multiLevelType w:val="multilevel"/>
    <w:tmpl w:val="52088D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32B051F3"/>
    <w:multiLevelType w:val="multilevel"/>
    <w:tmpl w:val="43E88268"/>
    <w:lvl w:ilvl="0">
      <w:start w:val="1"/>
      <w:numFmt w:val="decimal"/>
      <w:lvlText w:val="%1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57" w:hanging="9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4" w:hanging="99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0">
    <w:nsid w:val="3FC77636"/>
    <w:multiLevelType w:val="singleLevel"/>
    <w:tmpl w:val="69B47EA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1">
    <w:nsid w:val="402D41FD"/>
    <w:multiLevelType w:val="multilevel"/>
    <w:tmpl w:val="8AC669C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>
    <w:nsid w:val="4A8C1871"/>
    <w:multiLevelType w:val="multilevel"/>
    <w:tmpl w:val="967458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</w:rPr>
    </w:lvl>
  </w:abstractNum>
  <w:abstractNum w:abstractNumId="13">
    <w:nsid w:val="4BAB36C9"/>
    <w:multiLevelType w:val="multilevel"/>
    <w:tmpl w:val="D8F0FF7A"/>
    <w:lvl w:ilvl="0">
      <w:start w:val="4"/>
      <w:numFmt w:val="decimal"/>
      <w:lvlText w:val="%1"/>
      <w:lvlJc w:val="left"/>
      <w:pPr>
        <w:ind w:left="375" w:hanging="37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975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6960" w:hanging="2160"/>
      </w:pPr>
      <w:rPr>
        <w:rFonts w:ascii="Times New Roman" w:hAnsi="Times New Roman" w:cs="Times New Roman" w:hint="default"/>
      </w:rPr>
    </w:lvl>
  </w:abstractNum>
  <w:abstractNum w:abstractNumId="14">
    <w:nsid w:val="54C00439"/>
    <w:multiLevelType w:val="hybridMultilevel"/>
    <w:tmpl w:val="B9207DD8"/>
    <w:lvl w:ilvl="0" w:tplc="90B055B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5E024570"/>
    <w:multiLevelType w:val="hybridMultilevel"/>
    <w:tmpl w:val="602C11F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8D69F8"/>
    <w:multiLevelType w:val="hybridMultilevel"/>
    <w:tmpl w:val="2D687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427137"/>
    <w:multiLevelType w:val="multilevel"/>
    <w:tmpl w:val="2B247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66D25F7E"/>
    <w:multiLevelType w:val="hybridMultilevel"/>
    <w:tmpl w:val="BEE26E8E"/>
    <w:lvl w:ilvl="0" w:tplc="9306D4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9C2234"/>
    <w:multiLevelType w:val="multilevel"/>
    <w:tmpl w:val="94E221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>
    <w:nsid w:val="7A667229"/>
    <w:multiLevelType w:val="hybridMultilevel"/>
    <w:tmpl w:val="6E341EEE"/>
    <w:lvl w:ilvl="0" w:tplc="20EC5EB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FAD5305"/>
    <w:multiLevelType w:val="multilevel"/>
    <w:tmpl w:val="3C4A37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</w:rPr>
    </w:lvl>
  </w:abstractNum>
  <w:num w:numId="1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20"/>
  </w:num>
  <w:num w:numId="7">
    <w:abstractNumId w:val="4"/>
  </w:num>
  <w:num w:numId="8">
    <w:abstractNumId w:val="3"/>
  </w:num>
  <w:num w:numId="9">
    <w:abstractNumId w:val="7"/>
  </w:num>
  <w:num w:numId="10">
    <w:abstractNumId w:val="0"/>
  </w:num>
  <w:num w:numId="11">
    <w:abstractNumId w:val="14"/>
  </w:num>
  <w:num w:numId="12">
    <w:abstractNumId w:val="12"/>
  </w:num>
  <w:num w:numId="13">
    <w:abstractNumId w:val="21"/>
  </w:num>
  <w:num w:numId="14">
    <w:abstractNumId w:val="8"/>
  </w:num>
  <w:num w:numId="15">
    <w:abstractNumId w:val="17"/>
  </w:num>
  <w:num w:numId="16">
    <w:abstractNumId w:val="19"/>
  </w:num>
  <w:num w:numId="17">
    <w:abstractNumId w:val="9"/>
  </w:num>
  <w:num w:numId="18">
    <w:abstractNumId w:val="10"/>
  </w:num>
  <w:num w:numId="19">
    <w:abstractNumId w:val="11"/>
  </w:num>
  <w:num w:numId="20">
    <w:abstractNumId w:val="6"/>
  </w:num>
  <w:num w:numId="21">
    <w:abstractNumId w:val="5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2844"/>
    <w:rsid w:val="00001A0D"/>
    <w:rsid w:val="00023B0F"/>
    <w:rsid w:val="00024449"/>
    <w:rsid w:val="000266EC"/>
    <w:rsid w:val="00033C80"/>
    <w:rsid w:val="000534DF"/>
    <w:rsid w:val="00060776"/>
    <w:rsid w:val="00072689"/>
    <w:rsid w:val="0007723F"/>
    <w:rsid w:val="000956CD"/>
    <w:rsid w:val="000966C2"/>
    <w:rsid w:val="000970C6"/>
    <w:rsid w:val="000B36F9"/>
    <w:rsid w:val="000B3AEE"/>
    <w:rsid w:val="000D2A6B"/>
    <w:rsid w:val="000E5E37"/>
    <w:rsid w:val="000F3055"/>
    <w:rsid w:val="00102FC7"/>
    <w:rsid w:val="001126B2"/>
    <w:rsid w:val="00114D3D"/>
    <w:rsid w:val="00135629"/>
    <w:rsid w:val="0014166F"/>
    <w:rsid w:val="00142BD8"/>
    <w:rsid w:val="00154AE9"/>
    <w:rsid w:val="001566A2"/>
    <w:rsid w:val="00176FDD"/>
    <w:rsid w:val="00180A88"/>
    <w:rsid w:val="0018710B"/>
    <w:rsid w:val="001A180F"/>
    <w:rsid w:val="001A6AAE"/>
    <w:rsid w:val="001D4E86"/>
    <w:rsid w:val="002038F8"/>
    <w:rsid w:val="002056C2"/>
    <w:rsid w:val="00213879"/>
    <w:rsid w:val="002154A6"/>
    <w:rsid w:val="00215ADD"/>
    <w:rsid w:val="00242D88"/>
    <w:rsid w:val="00253688"/>
    <w:rsid w:val="002634E8"/>
    <w:rsid w:val="00270CD2"/>
    <w:rsid w:val="00294E91"/>
    <w:rsid w:val="002C3F96"/>
    <w:rsid w:val="002F07ED"/>
    <w:rsid w:val="002F3480"/>
    <w:rsid w:val="00304307"/>
    <w:rsid w:val="003071C5"/>
    <w:rsid w:val="00314BA7"/>
    <w:rsid w:val="003211B9"/>
    <w:rsid w:val="003238ED"/>
    <w:rsid w:val="00335F46"/>
    <w:rsid w:val="003420A6"/>
    <w:rsid w:val="00347D10"/>
    <w:rsid w:val="00360070"/>
    <w:rsid w:val="00364CFC"/>
    <w:rsid w:val="00367890"/>
    <w:rsid w:val="00373AA1"/>
    <w:rsid w:val="00373BB8"/>
    <w:rsid w:val="00385630"/>
    <w:rsid w:val="003929CA"/>
    <w:rsid w:val="003F5DE9"/>
    <w:rsid w:val="00402DFC"/>
    <w:rsid w:val="004047D7"/>
    <w:rsid w:val="00407FAF"/>
    <w:rsid w:val="00410EF1"/>
    <w:rsid w:val="0045246F"/>
    <w:rsid w:val="00465BC2"/>
    <w:rsid w:val="00482C9A"/>
    <w:rsid w:val="00486888"/>
    <w:rsid w:val="00486AE8"/>
    <w:rsid w:val="004A7BCE"/>
    <w:rsid w:val="004D271D"/>
    <w:rsid w:val="005008C0"/>
    <w:rsid w:val="00516590"/>
    <w:rsid w:val="005417BE"/>
    <w:rsid w:val="00564736"/>
    <w:rsid w:val="00570317"/>
    <w:rsid w:val="0059241D"/>
    <w:rsid w:val="005A30EA"/>
    <w:rsid w:val="005A3C79"/>
    <w:rsid w:val="005A6F0F"/>
    <w:rsid w:val="005C1BF8"/>
    <w:rsid w:val="005D59B4"/>
    <w:rsid w:val="005F21AE"/>
    <w:rsid w:val="00600390"/>
    <w:rsid w:val="00650F43"/>
    <w:rsid w:val="0065329F"/>
    <w:rsid w:val="00656A7A"/>
    <w:rsid w:val="00665F8E"/>
    <w:rsid w:val="00674651"/>
    <w:rsid w:val="006746D8"/>
    <w:rsid w:val="00676552"/>
    <w:rsid w:val="00691209"/>
    <w:rsid w:val="006A281C"/>
    <w:rsid w:val="006A3514"/>
    <w:rsid w:val="006A56C1"/>
    <w:rsid w:val="006C1C16"/>
    <w:rsid w:val="006C35DF"/>
    <w:rsid w:val="006E7999"/>
    <w:rsid w:val="006F3C6E"/>
    <w:rsid w:val="00722AB3"/>
    <w:rsid w:val="00747F7C"/>
    <w:rsid w:val="00755917"/>
    <w:rsid w:val="00767300"/>
    <w:rsid w:val="00780173"/>
    <w:rsid w:val="00781483"/>
    <w:rsid w:val="007913C7"/>
    <w:rsid w:val="007C101D"/>
    <w:rsid w:val="007D18DB"/>
    <w:rsid w:val="007D5C12"/>
    <w:rsid w:val="008156C2"/>
    <w:rsid w:val="00827796"/>
    <w:rsid w:val="008322CF"/>
    <w:rsid w:val="00836C27"/>
    <w:rsid w:val="008372FA"/>
    <w:rsid w:val="00840EAF"/>
    <w:rsid w:val="008528E2"/>
    <w:rsid w:val="00856A6B"/>
    <w:rsid w:val="0086238E"/>
    <w:rsid w:val="00864EFE"/>
    <w:rsid w:val="00866FCB"/>
    <w:rsid w:val="00885AD1"/>
    <w:rsid w:val="008908AE"/>
    <w:rsid w:val="008978CC"/>
    <w:rsid w:val="008A04A9"/>
    <w:rsid w:val="008A512D"/>
    <w:rsid w:val="008C6EDA"/>
    <w:rsid w:val="008F6360"/>
    <w:rsid w:val="008F68FC"/>
    <w:rsid w:val="00902F16"/>
    <w:rsid w:val="009051B7"/>
    <w:rsid w:val="00912109"/>
    <w:rsid w:val="00915019"/>
    <w:rsid w:val="00916421"/>
    <w:rsid w:val="00922267"/>
    <w:rsid w:val="00936E56"/>
    <w:rsid w:val="0094288A"/>
    <w:rsid w:val="00946646"/>
    <w:rsid w:val="00982454"/>
    <w:rsid w:val="00996030"/>
    <w:rsid w:val="009A6A26"/>
    <w:rsid w:val="009B6D34"/>
    <w:rsid w:val="009C6D29"/>
    <w:rsid w:val="009D2F68"/>
    <w:rsid w:val="009D4000"/>
    <w:rsid w:val="009E0891"/>
    <w:rsid w:val="009E28A7"/>
    <w:rsid w:val="009F0805"/>
    <w:rsid w:val="009F25B0"/>
    <w:rsid w:val="009F2979"/>
    <w:rsid w:val="009F77D8"/>
    <w:rsid w:val="00A04CF5"/>
    <w:rsid w:val="00A3260F"/>
    <w:rsid w:val="00A36E73"/>
    <w:rsid w:val="00A44521"/>
    <w:rsid w:val="00A53549"/>
    <w:rsid w:val="00A732E0"/>
    <w:rsid w:val="00A959F1"/>
    <w:rsid w:val="00AA1FDF"/>
    <w:rsid w:val="00AA4EEE"/>
    <w:rsid w:val="00AA59C6"/>
    <w:rsid w:val="00AA5AE3"/>
    <w:rsid w:val="00AE7EF8"/>
    <w:rsid w:val="00AF1427"/>
    <w:rsid w:val="00AF2FFF"/>
    <w:rsid w:val="00B102CE"/>
    <w:rsid w:val="00B22348"/>
    <w:rsid w:val="00B22A88"/>
    <w:rsid w:val="00B36C0A"/>
    <w:rsid w:val="00B505E8"/>
    <w:rsid w:val="00B5214C"/>
    <w:rsid w:val="00B70275"/>
    <w:rsid w:val="00B712E4"/>
    <w:rsid w:val="00B7522B"/>
    <w:rsid w:val="00B97D33"/>
    <w:rsid w:val="00BA2C0C"/>
    <w:rsid w:val="00BA796E"/>
    <w:rsid w:val="00BC35CE"/>
    <w:rsid w:val="00BC74A9"/>
    <w:rsid w:val="00BD0468"/>
    <w:rsid w:val="00BD14CD"/>
    <w:rsid w:val="00BE2D92"/>
    <w:rsid w:val="00BE5ABA"/>
    <w:rsid w:val="00BF55A4"/>
    <w:rsid w:val="00C024AC"/>
    <w:rsid w:val="00C3337B"/>
    <w:rsid w:val="00C37170"/>
    <w:rsid w:val="00C37668"/>
    <w:rsid w:val="00C42072"/>
    <w:rsid w:val="00C42DA5"/>
    <w:rsid w:val="00C850D2"/>
    <w:rsid w:val="00C90EB1"/>
    <w:rsid w:val="00C977FF"/>
    <w:rsid w:val="00CA5963"/>
    <w:rsid w:val="00CA5B6A"/>
    <w:rsid w:val="00CC2844"/>
    <w:rsid w:val="00CD2352"/>
    <w:rsid w:val="00CF3097"/>
    <w:rsid w:val="00CF5E14"/>
    <w:rsid w:val="00CF7AF3"/>
    <w:rsid w:val="00D10F34"/>
    <w:rsid w:val="00D12D39"/>
    <w:rsid w:val="00D407DA"/>
    <w:rsid w:val="00D422FC"/>
    <w:rsid w:val="00D728C4"/>
    <w:rsid w:val="00D80C3C"/>
    <w:rsid w:val="00D86424"/>
    <w:rsid w:val="00DB1EDB"/>
    <w:rsid w:val="00DB31F9"/>
    <w:rsid w:val="00DB4FBB"/>
    <w:rsid w:val="00DC227C"/>
    <w:rsid w:val="00DC7CD8"/>
    <w:rsid w:val="00DD12E5"/>
    <w:rsid w:val="00DE6C37"/>
    <w:rsid w:val="00E12CFD"/>
    <w:rsid w:val="00E17B40"/>
    <w:rsid w:val="00E20CD0"/>
    <w:rsid w:val="00E35A98"/>
    <w:rsid w:val="00E40B52"/>
    <w:rsid w:val="00E41BCC"/>
    <w:rsid w:val="00E52231"/>
    <w:rsid w:val="00E5473A"/>
    <w:rsid w:val="00E62135"/>
    <w:rsid w:val="00E7471B"/>
    <w:rsid w:val="00E85E30"/>
    <w:rsid w:val="00E94627"/>
    <w:rsid w:val="00EA5751"/>
    <w:rsid w:val="00EA5BFA"/>
    <w:rsid w:val="00EB42B4"/>
    <w:rsid w:val="00EE1484"/>
    <w:rsid w:val="00EE5788"/>
    <w:rsid w:val="00EF265F"/>
    <w:rsid w:val="00EF4BFD"/>
    <w:rsid w:val="00EF4DDD"/>
    <w:rsid w:val="00F03DD7"/>
    <w:rsid w:val="00F070A1"/>
    <w:rsid w:val="00F16277"/>
    <w:rsid w:val="00F3774E"/>
    <w:rsid w:val="00F55FA3"/>
    <w:rsid w:val="00F578EB"/>
    <w:rsid w:val="00F73EEB"/>
    <w:rsid w:val="00FA1009"/>
    <w:rsid w:val="00FB7B0E"/>
    <w:rsid w:val="00FD19C8"/>
    <w:rsid w:val="00FD6736"/>
    <w:rsid w:val="00FD7D19"/>
    <w:rsid w:val="00FE5C6D"/>
    <w:rsid w:val="00FE600B"/>
    <w:rsid w:val="00FF7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2844"/>
    <w:pPr>
      <w:keepNext/>
      <w:tabs>
        <w:tab w:val="left" w:pos="540"/>
        <w:tab w:val="left" w:pos="720"/>
        <w:tab w:val="left" w:pos="2355"/>
      </w:tabs>
      <w:spacing w:line="360" w:lineRule="auto"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2844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semiHidden/>
    <w:unhideWhenUsed/>
    <w:rsid w:val="00CC2844"/>
    <w:pPr>
      <w:tabs>
        <w:tab w:val="left" w:pos="720"/>
        <w:tab w:val="left" w:pos="2355"/>
      </w:tabs>
      <w:spacing w:line="360" w:lineRule="auto"/>
      <w:ind w:firstLine="708"/>
    </w:pPr>
    <w:rPr>
      <w:sz w:val="26"/>
      <w:szCs w:val="26"/>
    </w:rPr>
  </w:style>
  <w:style w:type="character" w:customStyle="1" w:styleId="a4">
    <w:name w:val="Основной текст с отступом Знак"/>
    <w:basedOn w:val="a0"/>
    <w:link w:val="a3"/>
    <w:semiHidden/>
    <w:rsid w:val="00CC2844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28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284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15019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64EFE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864E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64E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9">
    <w:name w:val="Table Grid"/>
    <w:basedOn w:val="a1"/>
    <w:uiPriority w:val="59"/>
    <w:rsid w:val="00407F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7">
    <w:name w:val="p7"/>
    <w:basedOn w:val="a"/>
    <w:rsid w:val="00F070A1"/>
    <w:pPr>
      <w:spacing w:before="100" w:beforeAutospacing="1" w:after="100" w:afterAutospacing="1"/>
    </w:pPr>
  </w:style>
  <w:style w:type="paragraph" w:customStyle="1" w:styleId="p8">
    <w:name w:val="p8"/>
    <w:basedOn w:val="a"/>
    <w:rsid w:val="00F070A1"/>
    <w:pPr>
      <w:spacing w:before="100" w:beforeAutospacing="1" w:after="100" w:afterAutospacing="1"/>
    </w:pPr>
  </w:style>
  <w:style w:type="character" w:customStyle="1" w:styleId="s11">
    <w:name w:val="s11"/>
    <w:basedOn w:val="a0"/>
    <w:rsid w:val="00F070A1"/>
  </w:style>
  <w:style w:type="paragraph" w:customStyle="1" w:styleId="p17">
    <w:name w:val="p17"/>
    <w:basedOn w:val="a"/>
    <w:rsid w:val="00F070A1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semiHidden/>
    <w:unhideWhenUsed/>
    <w:rsid w:val="00DE6C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E6C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E6C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E6C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17B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e">
    <w:name w:val="FollowedHyperlink"/>
    <w:basedOn w:val="a0"/>
    <w:uiPriority w:val="99"/>
    <w:semiHidden/>
    <w:unhideWhenUsed/>
    <w:rsid w:val="00936E56"/>
    <w:rPr>
      <w:color w:val="800080" w:themeColor="followedHyperlink"/>
      <w:u w:val="single"/>
    </w:rPr>
  </w:style>
  <w:style w:type="character" w:styleId="af">
    <w:name w:val="Strong"/>
    <w:basedOn w:val="a0"/>
    <w:uiPriority w:val="22"/>
    <w:qFormat/>
    <w:rsid w:val="000966C2"/>
    <w:rPr>
      <w:b/>
      <w:bCs/>
    </w:rPr>
  </w:style>
  <w:style w:type="paragraph" w:styleId="af0">
    <w:name w:val="Normal (Web)"/>
    <w:basedOn w:val="a"/>
    <w:uiPriority w:val="99"/>
    <w:semiHidden/>
    <w:unhideWhenUsed/>
    <w:rsid w:val="000966C2"/>
    <w:pPr>
      <w:spacing w:after="150"/>
    </w:pPr>
  </w:style>
  <w:style w:type="character" w:customStyle="1" w:styleId="af1">
    <w:name w:val="Основной текст_"/>
    <w:basedOn w:val="a0"/>
    <w:link w:val="11"/>
    <w:locked/>
    <w:rsid w:val="005417BE"/>
    <w:rPr>
      <w:rFonts w:ascii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f1"/>
    <w:rsid w:val="005417BE"/>
    <w:pPr>
      <w:widowControl w:val="0"/>
      <w:shd w:val="clear" w:color="auto" w:fill="FFFFFF"/>
      <w:spacing w:line="254" w:lineRule="auto"/>
      <w:ind w:firstLine="400"/>
    </w:pPr>
    <w:rPr>
      <w:rFonts w:eastAsia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2844"/>
    <w:pPr>
      <w:keepNext/>
      <w:tabs>
        <w:tab w:val="left" w:pos="540"/>
        <w:tab w:val="left" w:pos="720"/>
        <w:tab w:val="left" w:pos="2355"/>
      </w:tabs>
      <w:spacing w:line="360" w:lineRule="auto"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2844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semiHidden/>
    <w:unhideWhenUsed/>
    <w:rsid w:val="00CC2844"/>
    <w:pPr>
      <w:tabs>
        <w:tab w:val="left" w:pos="720"/>
        <w:tab w:val="left" w:pos="2355"/>
      </w:tabs>
      <w:spacing w:line="360" w:lineRule="auto"/>
      <w:ind w:firstLine="708"/>
    </w:pPr>
    <w:rPr>
      <w:sz w:val="26"/>
      <w:szCs w:val="26"/>
    </w:rPr>
  </w:style>
  <w:style w:type="character" w:customStyle="1" w:styleId="a4">
    <w:name w:val="Основной текст с отступом Знак"/>
    <w:basedOn w:val="a0"/>
    <w:link w:val="a3"/>
    <w:semiHidden/>
    <w:rsid w:val="00CC2844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28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284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150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4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DAD53ED1C76F2F7360D53A806A382CD3F24BF1207A197F2221012178093BE024521DCC9h2IF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AD53ED1C76F2F7360D53A806A382CD3F25B9120CA697F22210121780h9I3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6AFDD5-E930-4309-9179-4D4186939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6</Pages>
  <Words>1225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Атаманчук</dc:creator>
  <cp:lastModifiedBy>BurdeynayaOV</cp:lastModifiedBy>
  <cp:revision>15</cp:revision>
  <cp:lastPrinted>2019-09-25T02:58:00Z</cp:lastPrinted>
  <dcterms:created xsi:type="dcterms:W3CDTF">2019-08-29T06:11:00Z</dcterms:created>
  <dcterms:modified xsi:type="dcterms:W3CDTF">2019-09-26T02:36:00Z</dcterms:modified>
</cp:coreProperties>
</file>