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0" w:rsidRDefault="008F2DEB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7D7620" w:rsidRDefault="007D7620">
      <w:pPr>
        <w:pStyle w:val="ConsPlusNormal"/>
        <w:jc w:val="both"/>
        <w:outlineLvl w:val="0"/>
      </w:pPr>
    </w:p>
    <w:p w:rsidR="007D7620" w:rsidRDefault="008F2DEB">
      <w:pPr>
        <w:pStyle w:val="ConsPlusNormal"/>
        <w:jc w:val="center"/>
        <w:outlineLvl w:val="0"/>
      </w:pPr>
      <w:r>
        <w:rPr>
          <w:b/>
        </w:rPr>
        <w:t>ПРАВИТЕЛЬСТВО ПРИМОРСКОГО КРАЯ</w:t>
      </w:r>
    </w:p>
    <w:p w:rsidR="007D7620" w:rsidRDefault="007D7620">
      <w:pPr>
        <w:pStyle w:val="ConsPlusNormal"/>
        <w:jc w:val="both"/>
        <w:rPr>
          <w:b/>
        </w:rPr>
      </w:pPr>
    </w:p>
    <w:p w:rsidR="007D7620" w:rsidRDefault="008F2DEB">
      <w:pPr>
        <w:pStyle w:val="ConsPlusNormal"/>
        <w:jc w:val="center"/>
      </w:pPr>
      <w:r>
        <w:rPr>
          <w:b/>
        </w:rPr>
        <w:t>ПОСТАНОВЛЕНИЕ</w:t>
      </w:r>
    </w:p>
    <w:p w:rsidR="007D7620" w:rsidRDefault="008F2DEB">
      <w:pPr>
        <w:pStyle w:val="ConsPlusNormal"/>
        <w:jc w:val="center"/>
      </w:pPr>
      <w:r>
        <w:rPr>
          <w:b/>
        </w:rPr>
        <w:t>от 1 октября 2020 г. N 853-пп</w:t>
      </w:r>
    </w:p>
    <w:p w:rsidR="007D7620" w:rsidRDefault="007D7620">
      <w:pPr>
        <w:pStyle w:val="ConsPlusNormal"/>
        <w:jc w:val="both"/>
        <w:rPr>
          <w:b/>
        </w:rPr>
      </w:pPr>
    </w:p>
    <w:p w:rsidR="007D7620" w:rsidRDefault="008F2DEB">
      <w:pPr>
        <w:pStyle w:val="ConsPlusNormal"/>
        <w:jc w:val="center"/>
      </w:pPr>
      <w:r>
        <w:rPr>
          <w:b/>
        </w:rPr>
        <w:t>О ПРЕДОСТАВЛЕНИИ ГРАНТОВ В ФОРМЕ</w:t>
      </w:r>
    </w:p>
    <w:p w:rsidR="007D7620" w:rsidRDefault="008F2DEB">
      <w:pPr>
        <w:pStyle w:val="ConsPlusNormal"/>
        <w:jc w:val="center"/>
      </w:pPr>
      <w:r>
        <w:rPr>
          <w:b/>
        </w:rPr>
        <w:t>СУБСИДИЙ ИЗ КРАЕВОГО БЮДЖЕТА СУБЪЕКТАМ МАЛОГО И СРЕДНЕГО</w:t>
      </w:r>
    </w:p>
    <w:p w:rsidR="007D7620" w:rsidRDefault="008F2DEB">
      <w:pPr>
        <w:pStyle w:val="ConsPlusNormal"/>
        <w:jc w:val="center"/>
      </w:pPr>
      <w:r>
        <w:rPr>
          <w:b/>
        </w:rPr>
        <w:t>ПРЕДПРИНИМАТЕЛЬСТВА НА ФИНАНСОВОЕ ОБЕСПЕЧЕНИЕ ЗАТРАТ,</w:t>
      </w:r>
    </w:p>
    <w:p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 И</w:t>
      </w:r>
    </w:p>
    <w:p w:rsidR="007D7620" w:rsidRDefault="008F2DEB">
      <w:pPr>
        <w:pStyle w:val="ConsPlusNormal"/>
        <w:jc w:val="center"/>
      </w:pPr>
      <w:r>
        <w:rPr>
          <w:b/>
        </w:rPr>
        <w:t>КОММЕРЦИАЛИЗАЦИЕЙ РЕЗУЛЬТАТОВ ЭТОЙ ДЕЯТЕЛЬНОСТИ</w:t>
      </w:r>
    </w:p>
    <w:p w:rsidR="007D7620" w:rsidRDefault="007D7620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7D7620">
        <w:tc>
          <w:tcPr>
            <w:tcW w:w="59" w:type="dxa"/>
            <w:shd w:val="clear" w:color="auto" w:fill="CED3F1"/>
          </w:tcPr>
          <w:p w:rsidR="007D7620" w:rsidRDefault="007D7620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7D7620" w:rsidRDefault="007D7620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от 03.06.2021 N 349-пп)</w:t>
            </w:r>
          </w:p>
        </w:tc>
        <w:tc>
          <w:tcPr>
            <w:tcW w:w="113" w:type="dxa"/>
            <w:shd w:val="clear" w:color="auto" w:fill="F4F3F8"/>
          </w:tcPr>
          <w:p w:rsidR="007D7620" w:rsidRDefault="007D76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1. Установить, что из краевого бюджета предоставляются гранты в форме субсидий субъ</w:t>
      </w:r>
      <w:r>
        <w:t>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деятельности.</w:t>
      </w:r>
    </w:p>
    <w:p w:rsidR="007D7620" w:rsidRDefault="008F2DE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03.06.2021 N 349-пп)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2. Утвердить прилагаемый </w:t>
      </w:r>
      <w:hyperlink w:anchor="Par38">
        <w:r>
          <w:rPr>
            <w:color w:val="0000FF"/>
          </w:rPr>
          <w:t>Порядок</w:t>
        </w:r>
      </w:hyperlink>
      <w:r>
        <w:t xml:space="preserve"> предоставления грантов</w:t>
      </w:r>
      <w:r>
        <w:t xml:space="preserve">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деятельности.</w:t>
      </w:r>
    </w:p>
    <w:p w:rsidR="007D7620" w:rsidRDefault="008F2DEB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03.06.2021 N 349-пп)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3. Департаменту информационной полит</w:t>
      </w:r>
      <w:r>
        <w:t>ики Приморского края обеспечить официальное опубликование настоящего постановления.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</w:pPr>
      <w:r>
        <w:t>И.о. первого вице-губернатора</w:t>
      </w:r>
    </w:p>
    <w:p w:rsidR="007D7620" w:rsidRDefault="008F2DEB">
      <w:pPr>
        <w:pStyle w:val="ConsPlusNormal"/>
        <w:jc w:val="right"/>
      </w:pPr>
      <w:r>
        <w:t>Приморского края -</w:t>
      </w:r>
    </w:p>
    <w:p w:rsidR="007D7620" w:rsidRDefault="008F2DEB">
      <w:pPr>
        <w:pStyle w:val="ConsPlusNormal"/>
        <w:jc w:val="right"/>
      </w:pPr>
      <w:r>
        <w:t>председателя Правительства</w:t>
      </w:r>
    </w:p>
    <w:p w:rsidR="007D7620" w:rsidRDefault="008F2DEB">
      <w:pPr>
        <w:pStyle w:val="ConsPlusNormal"/>
        <w:jc w:val="right"/>
      </w:pPr>
      <w:r>
        <w:t>Приморского края</w:t>
      </w:r>
    </w:p>
    <w:p w:rsidR="007D7620" w:rsidRDefault="008F2DEB">
      <w:pPr>
        <w:pStyle w:val="ConsPlusNormal"/>
        <w:jc w:val="right"/>
      </w:pPr>
      <w:r>
        <w:t>А.И.КОСТЕНКО</w:t>
      </w: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  <w:outlineLvl w:val="0"/>
      </w:pPr>
      <w:r>
        <w:t>Утвержден</w:t>
      </w:r>
    </w:p>
    <w:p w:rsidR="007D7620" w:rsidRDefault="008F2DEB">
      <w:pPr>
        <w:pStyle w:val="ConsPlusNormal"/>
        <w:jc w:val="right"/>
      </w:pPr>
      <w:r>
        <w:t>постановлением</w:t>
      </w:r>
    </w:p>
    <w:p w:rsidR="007D7620" w:rsidRDefault="008F2DEB">
      <w:pPr>
        <w:pStyle w:val="ConsPlusNormal"/>
        <w:jc w:val="right"/>
      </w:pPr>
      <w:r>
        <w:t>Правительства</w:t>
      </w:r>
    </w:p>
    <w:p w:rsidR="007D7620" w:rsidRDefault="008F2DEB">
      <w:pPr>
        <w:pStyle w:val="ConsPlusNormal"/>
        <w:jc w:val="right"/>
      </w:pPr>
      <w:r>
        <w:t>Приморского края</w:t>
      </w:r>
    </w:p>
    <w:p w:rsidR="007D7620" w:rsidRDefault="008F2DEB">
      <w:pPr>
        <w:pStyle w:val="ConsPlusNormal"/>
        <w:jc w:val="right"/>
      </w:pPr>
      <w:r>
        <w:t xml:space="preserve">от </w:t>
      </w:r>
      <w:r>
        <w:t>01.10.2020 N 853-пп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center"/>
      </w:pPr>
      <w:bookmarkStart w:id="1" w:name="Par38"/>
      <w:bookmarkEnd w:id="1"/>
      <w:r>
        <w:rPr>
          <w:b/>
        </w:rPr>
        <w:t>ПОРЯДОК</w:t>
      </w:r>
    </w:p>
    <w:p w:rsidR="007D7620" w:rsidRDefault="008F2DEB">
      <w:pPr>
        <w:pStyle w:val="ConsPlusNormal"/>
        <w:jc w:val="center"/>
      </w:pPr>
      <w:r>
        <w:rPr>
          <w:b/>
        </w:rPr>
        <w:t>ПРЕДОСТАВЛЕНИЯ ГРАНТОВ В ФОРМЕ СУБСИДИЙ</w:t>
      </w:r>
    </w:p>
    <w:p w:rsidR="007D7620" w:rsidRDefault="008F2DEB">
      <w:pPr>
        <w:pStyle w:val="ConsPlusNormal"/>
        <w:jc w:val="center"/>
      </w:pPr>
      <w:r>
        <w:rPr>
          <w:b/>
        </w:rPr>
        <w:t>ИЗ КРАЕВОГО БЮДЖЕТА СУБЪЕКТАМ МАЛОГО И СРЕДНЕГО</w:t>
      </w:r>
    </w:p>
    <w:p w:rsidR="007D7620" w:rsidRDefault="008F2DEB">
      <w:pPr>
        <w:pStyle w:val="ConsPlusNormal"/>
        <w:jc w:val="center"/>
      </w:pPr>
      <w:r>
        <w:rPr>
          <w:b/>
        </w:rPr>
        <w:t>ПРЕДПРИНИМАТЕЛЬСТВА НА ФИНАНСОВОЕ ОБЕСПЕЧЕНИЕ ЗАТРАТ,</w:t>
      </w:r>
    </w:p>
    <w:p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</w:t>
      </w:r>
    </w:p>
    <w:p w:rsidR="007D7620" w:rsidRDefault="008F2DEB">
      <w:pPr>
        <w:pStyle w:val="ConsPlusNormal"/>
        <w:jc w:val="center"/>
      </w:pPr>
      <w:r>
        <w:rPr>
          <w:b/>
        </w:rPr>
        <w:t>И КОММЕРЦИАЛИЗАЦИЕЙ РЕЗУЛЬТАТОВ ЭТОЙ</w:t>
      </w:r>
      <w:r>
        <w:rPr>
          <w:b/>
        </w:rPr>
        <w:t xml:space="preserve"> ДЕЯТЕЛЬНОСТИ</w:t>
      </w:r>
    </w:p>
    <w:p w:rsidR="007D7620" w:rsidRDefault="007D7620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7D7620">
        <w:tc>
          <w:tcPr>
            <w:tcW w:w="59" w:type="dxa"/>
            <w:shd w:val="clear" w:color="auto" w:fill="CED3F1"/>
          </w:tcPr>
          <w:p w:rsidR="007D7620" w:rsidRDefault="007D7620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7D7620" w:rsidRDefault="007D7620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r>
              <w:rPr>
                <w:color w:val="392C69"/>
              </w:rPr>
              <w:t>Приморского края</w:t>
            </w:r>
          </w:p>
          <w:p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от 03.06.2021 N 349-пп)</w:t>
            </w:r>
          </w:p>
        </w:tc>
        <w:tc>
          <w:tcPr>
            <w:tcW w:w="113" w:type="dxa"/>
            <w:shd w:val="clear" w:color="auto" w:fill="F4F3F8"/>
          </w:tcPr>
          <w:p w:rsidR="007D7620" w:rsidRDefault="007D76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 xml:space="preserve">1. Настоящий Порядок определяет цель, условия и порядок предоставления грантов в форме субсидий из краевого бюджета субъектам малого и среднего предпринимательства Приморского края на финансовое обеспечение </w:t>
      </w:r>
      <w:r>
        <w:t>затрат, связанных с выполнением исследований, разработок и коммерциализацией результатов этой деятельности (далее - гранты), порядок конкурсного отбора субъектов малого и среднего предпринимательства Приморского края для предоставления грантов (далее - отб</w:t>
      </w:r>
      <w:r>
        <w:t>ор), а также порядок возврата грантов в случае нарушения целей, условий, требований и порядка, установленных при их предоставлении.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 экономического развития Приморского края (далее - министерство) является главным распорядителем средств краевог</w:t>
      </w:r>
      <w:r>
        <w:t>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министерству в текущем финансовом году в рамках реализации</w:t>
      </w:r>
      <w:r>
        <w:t xml:space="preserve">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</w:t>
      </w:r>
      <w:r>
        <w:t>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</w:t>
      </w:r>
      <w:r>
        <w:t xml:space="preserve">орского края" на 2020 - 2027 годы", на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 цели.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Сведения о грантах размещаются на едином портале бюджетной системы Российской Федерации в информационно-</w:t>
      </w:r>
      <w:r>
        <w:lastRenderedPageBreak/>
        <w:t>телекоммуникационной сети Интернет (в р</w:t>
      </w:r>
      <w:r>
        <w:t>азделе единого портала)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2" w:name="Par51"/>
      <w:bookmarkEnd w:id="2"/>
      <w:r>
        <w:t>2. Гранты предоставляются субъектам малого</w:t>
      </w:r>
      <w:r>
        <w:t xml:space="preserve"> и среднего предпринимательства Приморского края (далее - организации) в рамках регионального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</w:t>
      </w:r>
      <w:r>
        <w:t>ндивидуальной предпринимательской инициативы", в целях финансового обеспечения затрат, связанных с выполнением исследований, разработок и коммерциализацией результатов этой деятельности.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Затраты, связанные с выполнением исследований, разработок и коммерциа</w:t>
      </w:r>
      <w:r>
        <w:t>лизацией результатов этой деятельности, финансовое обеспечение которых осуществляется за счет средств гранта, включают: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расходы на оплату труда, в том числе начисления на оплату труда работников, выполняющих работы по исследованию, разработке и коммерциали</w:t>
      </w:r>
      <w:r>
        <w:t>зации результатов этой деятельности в целях реализации инновационных проектов;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расходы на оплату материалов, сырья и комплектующих, необходимых для реализации инновационного проекта (не более 25% от суммы предоставленного гранта);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оплата услуг юридических </w:t>
      </w:r>
      <w:r>
        <w:t>и физических лиц, необходимых для реализации инновационного проекта, на основании акта выполненных работ (оказанных услуг) (не более 25% от суммы предоставленного гранта);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общехозяйственные расходы: расходы на аренду помещений и оборудования, коммунальные </w:t>
      </w:r>
      <w:r>
        <w:t>услуги, услуги связи, транспортные услуги, бухгалтерские услуги, оплата командировочных расходов (не более 5% от суммы предоставленного гранта).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За счет средств гранта не могут оплачиваться следующие расходы: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штрафы и пени;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приобретение и установка бухгалт</w:t>
      </w:r>
      <w:r>
        <w:t>ерских программ;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услуги сотовой связи;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услуги банков по изготовлению и обслуживанию банковских карт;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комиссия за оформление чековых книжек, карточек с образцами подписей; комиссия за открытие счета;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обучение сотрудников;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юридические, консультационные, </w:t>
      </w:r>
      <w:r>
        <w:t>консалтинговые, маркетинговые услуги;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регистрация фирмы;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аренда жилого помещения;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специальные мероприятия для инвесторов, исследования рынка, поиск спонсоров;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выставки, конференции, семинары, презентации;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расчеты организации с физическими лицами, не </w:t>
      </w:r>
      <w:r>
        <w:t>являющимися индивидуальными предпринимателями, по закупке материальных и нематериальных ценностей, аренде оборудования, помещений;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расходы на приобретение и установку программного обеспечения для использования электронной подписи.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3. Гранты предоставляются</w:t>
      </w:r>
      <w:r>
        <w:t xml:space="preserve"> по результатам отбора, проводимого посредством запроса предложений, на основании поступивших заявок на участие в отборе (далее - заявка), направленных организациями для участия в отборе, исходя из их соответствия критериям отбора и очередности поступления</w:t>
      </w:r>
      <w:r>
        <w:t xml:space="preserve"> заявок.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Организатором отбора является министерство.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3" w:name="Par73"/>
      <w:bookmarkEnd w:id="3"/>
      <w:r>
        <w:t>4. Требования, которым должна соответствовать организация на первое число месяца, предшествующего месяцу подачи заявки: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организация включена в реестр субъектов малого и среднего предпринимательства Примо</w:t>
      </w:r>
      <w:r>
        <w:t>рского края;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в числе видов экономической деятельности организации должен быть указан код ОКВЭД </w:t>
      </w:r>
      <w:hyperlink r:id="rId14">
        <w:r>
          <w:rPr>
            <w:color w:val="0000FF"/>
          </w:rPr>
          <w:t>72.1</w:t>
        </w:r>
      </w:hyperlink>
      <w:r>
        <w:t xml:space="preserve"> (ОК 029-2014 от 1 февраля 2014 года) "Научные исследования и разработки в области естественных и технических наук" либо в уставе организации указано о том, что она осуществляет исключительно исследовательскую деятельность и коммерциализацию ее ре</w:t>
      </w:r>
      <w:r>
        <w:t>зультатов;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у организации отсутствует неисполненная обязанность по уплате 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</w:t>
      </w:r>
      <w:r>
        <w:t>ательством Российской Федерации о налогах и сборах;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Приморского края, и ин</w:t>
      </w:r>
      <w:r>
        <w:t>ая просроченная (неурегулированная) задолженность по денежным обязательствам перед Приморским краем;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не находится в процессе реорганизации (за исключением реорганизации в форме присоединения к организации, являющейся участником отбора, другого </w:t>
      </w:r>
      <w:r>
        <w:t>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</w:t>
      </w:r>
      <w:r>
        <w:t xml:space="preserve">екратить деятельность в </w:t>
      </w:r>
      <w:r>
        <w:lastRenderedPageBreak/>
        <w:t>качестве индивидуального предпринимателя;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</w:t>
      </w:r>
      <w:r>
        <w:t>ого органа, или главном бухгалтере организации;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>
        <w:t xml:space="preserve">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</w:t>
      </w:r>
      <w:r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не получает средства из краевого бюджета на основании иных нормативных правовых актов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5. Гранты предоставляются организации при условии: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признания организации победителем отбора;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4" w:name="Par84"/>
      <w:bookmarkEnd w:id="4"/>
      <w:r>
        <w:t>соблюдения организацией запрета приобретения за счет полученных средств гранта иностранной валюты, за исклю</w:t>
      </w:r>
      <w:r>
        <w:t>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согласия организации на осуществление министерством и орган</w:t>
      </w:r>
      <w:r>
        <w:t>ами государственного финансового контроля проверок соблюдения ею условий, целей и порядка предоставления грантов;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наличия заключения экспертной комиссии, сформированной автономной некоммерческой организацией "Центр поддержки предпринимательства Приморского</w:t>
      </w:r>
      <w:r>
        <w:t xml:space="preserve"> края", об оценке инновационного проекта;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5" w:name="Par87"/>
      <w:bookmarkEnd w:id="5"/>
      <w:r>
        <w:t xml:space="preserve">включения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 (за </w:t>
      </w:r>
      <w:r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</w:t>
      </w:r>
      <w:r>
        <w:t>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гранта, а также соблюдения запрета на приобретение за счет гранта иностранн</w:t>
      </w:r>
      <w:r>
        <w:t>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6. Организация, ранее получившая грант и</w:t>
      </w:r>
      <w:r>
        <w:t xml:space="preserve">з краевого бюджета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Порядка, имеет право на повторное участие в отборе не ранее чем через один год после получения гранта при условии полного исполнения ранее принятых обязательств по согл</w:t>
      </w:r>
      <w:r>
        <w:t>ашению о предоставлении гранта, заключенного между организацией и министерством.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7. Организация имеет право подать в рамках отбора не более одной заявки.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8. Максимальный размер гранта составляет два миллиона рублей.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9. Гранты носят целевой характер и не могут использоваться на цели, не предусмотренные </w:t>
      </w:r>
      <w:hyperlink w:anchor="Par5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Грант подлежит использованию в течение двух лет, следующих за годом предоставления гранта.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10. Объявление о про</w:t>
      </w:r>
      <w:r>
        <w:t>ведении отбора (далее - объявление) размещается на едином портале, а также в информационно-телекоммуникационной сети Интернет на официальном сайте Правительства Приморского края по адресу: www.primorsky.ru (страница министерства, раздел "Малый бизнес Примо</w:t>
      </w:r>
      <w:r>
        <w:t>рья", рубрика "Информация о конкурсах на оказание финансовой поддержки") (далее - официальный сайт) не позднее 15 календарных дней до даты начала приема заявок.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объявлении указывается следующая информация: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сроки проведения отбора (дата и время начала и о</w:t>
      </w:r>
      <w:r>
        <w:t>кончания подачи заявок, которые не могут быть меньше 30 календарных дней, следующих за днем размещения объявления);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результаты предоставления гранта в соответствии с </w:t>
      </w:r>
      <w:hyperlink w:anchor="Par186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требования к организациям, установленные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Порядка, и перечень документов, представляемых организациями в министерство для подтверждения их соответствия </w:t>
      </w:r>
      <w:r>
        <w:t>указанным требованиям;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порядок подачи заявок и требования, предъявляемые к форме и содержанию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порядок отзыва, отклонения заявок, определяющий в том числе основания отклонения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правила рассмотрения и оценки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срок, в течение которого </w:t>
      </w:r>
      <w:r>
        <w:t>организация, прошедшая отбор, должна подписать соглашение о предоставлении гранта (далее - соглашение);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условия признания организации уклонившейся от заключения соглашения;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дата размещения результатов отбора на едином портале, а также в информационно-телек</w:t>
      </w:r>
      <w:r>
        <w:t xml:space="preserve">оммуникационной сети </w:t>
      </w:r>
      <w:r>
        <w:lastRenderedPageBreak/>
        <w:t>Интернет на официальном сайте, которая не может быть позднее 14-го календарного дня, следующего за днем определения победителя отбора;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порядок предоставления организации разъяснений положений объявления, даты начала и окончания срока т</w:t>
      </w:r>
      <w:r>
        <w:t>акого предоставления;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контактные данные сотрудника министерства, ответственного за прием заявок (Ф.И.О., номер телефона, адрес электронной почты).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6" w:name="Par107"/>
      <w:bookmarkEnd w:id="6"/>
      <w:r>
        <w:t>11. Для участия в отборе организация представляет в министерство в срок, указанный в объявлении, следующие до</w:t>
      </w:r>
      <w:r>
        <w:t>кументы (на бумажном носителе и в электронном виде (на CD-R-диске, флэш-карте или другом электронном носителе информации):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заявку по </w:t>
      </w:r>
      <w:hyperlink w:anchor="Par249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7" w:name="Par109"/>
      <w:bookmarkEnd w:id="7"/>
      <w:r>
        <w:t>выписку из Единого государственного реестр</w:t>
      </w:r>
      <w:r>
        <w:t>а юридических лиц или индивидуальных предпринимателей, выданную не ранее чем за 30 календарных дней до дня представления в министерство документов, указанных в настоящем пункте;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8" w:name="Par110"/>
      <w:bookmarkEnd w:id="8"/>
      <w:r>
        <w:t>справку налогового органа об отсутствии на первое число месяца, предшествующег</w:t>
      </w:r>
      <w:r>
        <w:t>о месяцу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</w:t>
      </w:r>
      <w:r>
        <w:t>ем за 30 календарных дней до дня представления в министерство документов, указанных в настоящем пункте;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копии учредительных документов организации и всех изменений к ним (при наличии);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техническое описание инновационного проекта;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план реализации ("дорожную</w:t>
      </w:r>
      <w:r>
        <w:t xml:space="preserve"> карту") инновационного проекта (в формате PDF и Excel);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смету инновационного проекта с расшифровкой затрат (в формате PDF и Excel);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гарантийное обязательство организации о соблюдении условий, предусмотренных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требований, установленных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копию заключения экспертной комиссии, сформированной автономной некоммерческой организацией "Центр поддерж</w:t>
      </w:r>
      <w:r>
        <w:t>ки предпринимательства Приморского края", об оценке инновационного проекта;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согласие организации на осуществление в отношении нее министерством и органами государственного финансового контроля проверки соблюдения условий, целей и порядка предоставления гра</w:t>
      </w:r>
      <w:r>
        <w:t>нта.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вправе представить по собственной инициативе документы, указанные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</w:t>
        </w:r>
      </w:hyperlink>
      <w:r>
        <w:t xml:space="preserve"> настоящего пункта. В случае непредставления организацией документов, указанных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</w:t>
        </w:r>
      </w:hyperlink>
      <w:r>
        <w:t xml:space="preserve">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</w:t>
      </w:r>
      <w:r>
        <w:t>межведомственного информационного взаимодействия.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Документы, указанные в настоящем пункте, не подлежат возврату.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9" w:name="Par120"/>
      <w:bookmarkEnd w:id="9"/>
      <w:r>
        <w:t xml:space="preserve">12.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представляются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доверенности, в виде одного тома, прошитого и пронумерованного. Ко</w:t>
      </w:r>
      <w:r>
        <w:t>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</w:t>
      </w:r>
      <w:r>
        <w:t>х исправлений, а также повреждений, не позволяющих однозначно истолковывать их содержание, не допускается.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13. В целях проведения отбора министерством создается конкурсная комиссия по рассмотрению заявок на участие в конкурсном отборе на предоставление гра</w:t>
      </w:r>
      <w:r>
        <w:t>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 (далее - комиссия). Положение о к</w:t>
      </w:r>
      <w:r>
        <w:t>омиссии и ее состав утверждаются приказом министерства, приказ размещается в информационно-телекоммуникационной сети Интернет на официальном сайте не позднее трех рабочих дней со дня его принятия. К компетенции членов комиссии относится рассмотрение заявок</w:t>
      </w:r>
      <w:r>
        <w:t xml:space="preserve"> и прилагаемых к ней документов, оценка и определение итоговых баллов заявок, определение победителей отбора.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14. Для проведения отбора министерство: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созывает комиссию и обеспечивает работу комиссии;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организует консультирование организаций по вопросам подг</w:t>
      </w:r>
      <w:r>
        <w:t>отовки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осуществляет прием, регистрацию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обеспечивает размещение на едином портале, а также в информационно-телекоммуникационной сети на официальном сайте информацию о результатах рассмотрения заявок;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 основании решения комиссии о признании</w:t>
      </w:r>
      <w:r>
        <w:t xml:space="preserve"> организации победителем отбора издает приказ об итогах отбора и предоставлении гранта;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направляет организациям, подавшим заявки, уведомления о допуске организации к участию в отборе или об отклонении заявки (с указанием оснований отклонения), о признании </w:t>
      </w:r>
      <w:r>
        <w:t>организации победителем отбора в течение 10 рабочих дней со дня принятия комиссией соответствующих решений.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10" w:name="Par130"/>
      <w:bookmarkEnd w:id="10"/>
      <w:r>
        <w:t xml:space="preserve">15. Заявка может быть отозвана организацией до окончания срока приема заявок путем направления </w:t>
      </w:r>
      <w:r>
        <w:lastRenderedPageBreak/>
        <w:t>соответствующего обращения в министерство.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16. Минист</w:t>
      </w:r>
      <w:r>
        <w:t xml:space="preserve">ерство принимает и регистрирует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в электронном журнале регистрации входящих документов министерства (далее - электронный журнал) в день их поступления в порядке очередности их</w:t>
      </w:r>
      <w:r>
        <w:t xml:space="preserve"> поступления и передает в комиссию на рассмотрение в день их приема.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17. Комиссия в течение семи рабочих дней со дня окончания срока приема документов, указанного в объявлении, проверяет заявку на предмет ее соответствия </w:t>
      </w:r>
      <w:hyperlink w:anchor="Par249">
        <w:r>
          <w:rPr>
            <w:color w:val="0000FF"/>
          </w:rPr>
          <w:t>форме</w:t>
        </w:r>
      </w:hyperlink>
      <w:r>
        <w:t>,</w:t>
      </w:r>
      <w:r>
        <w:t xml:space="preserve"> установленной приложением N 1 к настоящему Порядку; прилагаемые к заявке документы на предмет их соответствия положениям, предусмотренным </w:t>
      </w:r>
      <w:hyperlink w:anchor="Par107">
        <w:r>
          <w:rPr>
            <w:color w:val="0000FF"/>
          </w:rPr>
          <w:t>пунктами 11</w:t>
        </w:r>
      </w:hyperlink>
      <w:r>
        <w:t xml:space="preserve"> - </w:t>
      </w:r>
      <w:hyperlink w:anchor="Par120">
        <w:r>
          <w:rPr>
            <w:color w:val="0000FF"/>
          </w:rPr>
          <w:t>12</w:t>
        </w:r>
      </w:hyperlink>
      <w:r>
        <w:t xml:space="preserve"> настоящего Порядка; соответствие организац</w:t>
      </w:r>
      <w:r>
        <w:t xml:space="preserve">ии условиям, предусмотренным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требованиям, установленным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Порядка, и принимает решение: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 допуск</w:t>
      </w:r>
      <w:r>
        <w:t xml:space="preserve">е организации к участию в отборе (при отсутствии оснований для отклонения заявки, предусмотренных </w:t>
      </w:r>
      <w:hyperlink w:anchor="Par141">
        <w:r>
          <w:rPr>
            <w:color w:val="0000FF"/>
          </w:rPr>
          <w:t>пунктом 18</w:t>
        </w:r>
      </w:hyperlink>
      <w:r>
        <w:t xml:space="preserve"> настоящего Порядка);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об отклонении заявки с указанием информации о причинах ее отклонения (при наличии оснований для о</w:t>
      </w:r>
      <w:r>
        <w:t xml:space="preserve">тклонения заявки, предусмотренных </w:t>
      </w:r>
      <w:hyperlink w:anchor="Par141">
        <w:r>
          <w:rPr>
            <w:color w:val="0000FF"/>
          </w:rPr>
          <w:t>пунктом 18</w:t>
        </w:r>
      </w:hyperlink>
      <w:r>
        <w:t xml:space="preserve"> настоящего Порядка).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течение 15 рабочих дней со дня окончания срока приема документов, указанного в объявлении, комиссия оценивает заявки организаций, допущенных к участию в отборе</w:t>
      </w:r>
      <w:r>
        <w:t>, на основании критериев отбора и принимает решение о признании организации победителями отбора.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Принятие решения о признании организаций победителями отбора осуществляется комиссией на основании оценки заявки и прилагаемых к ней документов в соответствии </w:t>
      </w:r>
      <w:r>
        <w:t xml:space="preserve">с </w:t>
      </w:r>
      <w:hyperlink w:anchor="Par789">
        <w:r>
          <w:rPr>
            <w:color w:val="0000FF"/>
          </w:rPr>
          <w:t>критериями</w:t>
        </w:r>
      </w:hyperlink>
      <w:r>
        <w:t xml:space="preserve"> отбора заявок на участие в отборе на предоставление грантов в форме субсидий на финансовое обеспечение затрат, связанных с выполнением исследований, разработок и коммерциализацией результатов этой деятельности, при</w:t>
      </w:r>
      <w:r>
        <w:t>веденными в приложении N 2 к настоящему Порядку (далее - критерии отбора).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По каждому критерию отбора организации начисляются баллы в соответствии с </w:t>
      </w:r>
      <w:hyperlink w:anchor="Par789">
        <w:r>
          <w:rPr>
            <w:color w:val="0000FF"/>
          </w:rPr>
          <w:t>приложением N 2</w:t>
        </w:r>
      </w:hyperlink>
      <w:r>
        <w:t xml:space="preserve"> к настоящему Порядку. Итоговая оценка каждой заявки определяет</w:t>
      </w:r>
      <w:r>
        <w:t>ся путем суммирования баллов.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Победители отбора определяются по наибольшему количеству набранных баллов путем ранжирования заявок в порядке уменьшения присвоенной им итоговой оценки, но не более 10 организаций. В случае равенства баллов победившей в отборе</w:t>
      </w:r>
      <w:r>
        <w:t xml:space="preserve"> признается организация, представившая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в более раннюю дату.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случае если на участие в отборе не представлено ни одной заявки или ни одна заявка не допущена к участию в отбор</w:t>
      </w:r>
      <w:r>
        <w:t>е, отбор признается несостоявшимся.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Решения комиссии о допуске организации к участию в отборе или об отклонении заявки на участие в отборе, о признании организаций победителями отбора, о признании отбора несостоявшимся оформляются протоколом, который в теч</w:t>
      </w:r>
      <w:r>
        <w:t>ение пяти рабочих дней со дня принятия соответствующего решения передается в министерство.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11" w:name="Par141"/>
      <w:bookmarkEnd w:id="11"/>
      <w:r>
        <w:t>18. Основаниями для отклонения заявки являются: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представление заявки по истечении срока, указанного в объявлении;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представленной организацией заявки </w:t>
      </w:r>
      <w:hyperlink w:anchor="Par249">
        <w:r>
          <w:rPr>
            <w:color w:val="0000FF"/>
          </w:rPr>
          <w:t>форме</w:t>
        </w:r>
      </w:hyperlink>
      <w:r>
        <w:t>, установленной приложением N 1 к настоящему Порядку;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целей, указанных в заявке и документах, целям предоставления гранта, указанным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организации условиям, предусмотренным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требованиям, установленным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несоо</w:t>
      </w:r>
      <w:r>
        <w:t xml:space="preserve">тветствие представленных организацией заявки и документов требованиям, предусмотренным </w:t>
      </w:r>
      <w:hyperlink w:anchor="Par107">
        <w:r>
          <w:rPr>
            <w:color w:val="0000FF"/>
          </w:rPr>
          <w:t>пунктами 11</w:t>
        </w:r>
      </w:hyperlink>
      <w:r>
        <w:t xml:space="preserve"> - </w:t>
      </w:r>
      <w:hyperlink w:anchor="Par120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непредставление (представление не в полном объеме) документов (за исключением документов, указанных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 пункта 11</w:t>
        </w:r>
      </w:hyperlink>
      <w:r>
        <w:t xml:space="preserve"> настоящего Порядка);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отзыв заявки в соответствии с </w:t>
      </w:r>
      <w:hyperlink w:anchor="Par130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недостоверность представленной организацией информации, в том числе информации о месте нахождения и адресе юридического лица.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19. Министерство в течение трех рабочих дней со дня получения протокола оценки</w:t>
      </w:r>
      <w:r>
        <w:t xml:space="preserve"> заявок и прилагаемых к ним документов и о признании организаций победителями отбора осуществляет расчет размера гранта победителям отбора и издает приказ об итогах отбора и предоставлении гранта, в котором указываются победители отбора и размер предоставл</w:t>
      </w:r>
      <w:r>
        <w:t>яемого гранта (далее - приказ).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 уведомляет организации о принятом решении в течение пяти рабочих дней со дня принятия приказа.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 не позднее 14-го календарного дня, следующего за днем определения победителей отбора, размещает на един</w:t>
      </w:r>
      <w:r>
        <w:t>ом портале, а также в информационно-телекоммуникационной сети Интернет на официальном сайте информацию о результатах рассмотрения заявок, включающую следующие сведения: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дату, время и место рассмотрения и оценки заявок и документов организаций;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информацию о</w:t>
      </w:r>
      <w:r>
        <w:t>б организациях, заявки и документы которых были рассмотрены;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информацию об организациях, заявки и документы которых были отклонены, с указанием причин их отклонения, в </w:t>
      </w:r>
      <w:r>
        <w:lastRenderedPageBreak/>
        <w:t>том числе положений объявления, которым не соответствуют заявки и иные документы;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послед</w:t>
      </w:r>
      <w:r>
        <w:t>овательность оценки заявок и иных документов организаций, присвоенные организациям баллы по каждому из предусмотренных критериев отбора, принятые на основании результатов оценки указанных заявок и иных документов решения о присвоении организациям порядковы</w:t>
      </w:r>
      <w:r>
        <w:t>х номеров;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наименование организации, с которой заключается соглашение, и размер предоставляемого гранта.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20. Размер гранта рассчитывается по следующей формуле: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1120140" cy="2057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>Si - размер гранта, предоставляемого i-той организации, но не более двух миллионов рублей;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S</w:t>
      </w:r>
      <w:r>
        <w:t xml:space="preserve"> - общий объем средств, предусмотренных в краевом бюджете на предоставление грантов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Порядка, в текущем финансовом году, рублей;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Ni - объем гранта, запрашиваемого i-той организацией в соот</w:t>
      </w:r>
      <w:r>
        <w:t>ветствии с представленной ею заявкой, рублей;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312420" cy="20574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суммарный объем грантов, запрашиваемых организациями в целях реализации инновационного проекта, рублей.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В случае если размер гранта (Si), рассчитанный в соответствии с настоящим пунктом, превышает объем </w:t>
      </w:r>
      <w:r>
        <w:t>гранта, запрашиваемого i-й организацией (Ni), грант предоставляется в запрашиваемом объеме в соответствии с представленной заявкой.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21. Предоставление гранта осуществляется на основании соглашения, заключаемого между организацией и министерством в соответс</w:t>
      </w:r>
      <w:r>
        <w:t>твии с типовой формой, установленной министерством финансов Приморского края. Соглашение заключается не позднее 15 рабочих дней со дня издания приказа.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Соглашение предусматривает в том числе: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наименование инновационного проекта, на реализацию которого пред</w:t>
      </w:r>
      <w:r>
        <w:t>оставляется грант, и сроки его реализации;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объем и целевое назначение гранта, условия его предоставления;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сроки использования гранта;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права и обязанности сторон, в том числе обязательство организации по представлению отчетов в соответствии с </w:t>
      </w:r>
      <w:hyperlink w:anchor="Par192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согласие организации на осуществление министерством и органами государственного финансового контроля проверок соблюдения организацией условий, целей и порядка предоставления гранта;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</w:t>
      </w:r>
      <w:hyperlink w:anchor="Par51">
        <w:r>
          <w:rPr>
            <w:color w:val="0000FF"/>
          </w:rPr>
          <w:t xml:space="preserve">пункте </w:t>
        </w:r>
        <w:r>
          <w:rPr>
            <w:color w:val="0000FF"/>
          </w:rPr>
          <w:t>2</w:t>
        </w:r>
      </w:hyperlink>
      <w: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обязательство по включению в договоры (соглашения), заключаемые организацией в целях исполнения обязательств по настоящему Порядку, согласия лиц, </w:t>
      </w:r>
      <w:r>
        <w:t xml:space="preserve">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>
        <w:t>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</w:t>
      </w:r>
      <w:r>
        <w:t xml:space="preserve">ставления гранта, а также соблюдения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>
        <w:t>оборудования, сырья и комплектующих изделий;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результаты предоставления гранта и их значения;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сроки, порядок, формы представления отчетности о расходах, источником финансового обеспечения которых является грант, и о достижении результатов предоставления гра</w:t>
      </w:r>
      <w:r>
        <w:t>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порядок возврата остатков средств гранта;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ответственность сторон за нарушение условий соглашения.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 в течение пяти рабочих дней со дня издания приказа направляет организации проект соглашения для подписания в двух экземплярах.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Организация в</w:t>
      </w:r>
      <w:r>
        <w:t xml:space="preserve"> течение двух рабочих дней со дня получения проекта соглашения направляет в министерство подписанное соглашение в двух экземплярах.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 в течение двух рабочих дней со дня получения подписанного организацией соглашения подписывает оба экземпляра со</w:t>
      </w:r>
      <w:r>
        <w:t>глашения и возвращает один подписанный экземпляр соглашения организации.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случае неподписания соглашения в указанный срок организация признается уклонившейся от заключения соглашения.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22. Министерство в течение трех рабочих дней со дня получения соглашени</w:t>
      </w:r>
      <w:r>
        <w:t>я составляет реестр выплаты гранта (далее - реестр) и представляет реестр и соглашение в департамент бюджетного учета Приморского края.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lastRenderedPageBreak/>
        <w:t>23. В течение трех рабочих дней со дня поступления средств на лицевой счет министерства, открытый в Управлении Федеральн</w:t>
      </w:r>
      <w:r>
        <w:t>ого казначейства Приморского края,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бюджетного учета Приморского края, заключенного с министерством) н</w:t>
      </w:r>
      <w:r>
        <w:t>а основании реестра, приказа и соглашения оформляет заявки на кассовый расход на перечисление гранта с лицевого счета министерства на счет организации, открытый в кредитной организации.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12" w:name="Par186"/>
      <w:bookmarkEnd w:id="12"/>
      <w:r>
        <w:t>24. Одним из результатов предоставления гранта, который должен быть до</w:t>
      </w:r>
      <w:r>
        <w:t>стигнут в результате предоставления гранта, является: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заявка на регистрацию прав на результаты интеллектуальной деятельности, полученные в рамках выполнения работ по инновационному проекту, поданная в Федеральную службу по интеллектуальной собственности;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</w:t>
      </w:r>
      <w:r>
        <w:t>азработанная техническая документация продукта или услуги;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прототип продукта или услуги.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Значение результата предоставления гранта устанавливается соглашением.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Результаты предоставления гранта устанавливаются в соответствии с региональным проектом "Акселер</w:t>
      </w:r>
      <w:r>
        <w:t>ация субъектов малого и среднего предпринимательства", утвержденным Губернатором Приморского края.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13" w:name="Par192"/>
      <w:bookmarkEnd w:id="13"/>
      <w:r>
        <w:t>25. Организация ежеквартально не позднее пятого числа месяца, следующего за отчетным кварталом (за IV квартал - не позднее 20 декабря текущего года), предста</w:t>
      </w:r>
      <w:r>
        <w:t>вляет в министерство отчет о расходах, источником финансового обеспечения которых является грант, отчет о достижении результатов предоставления гранта по формам, установленным соглашением, а также копии документов, подтверждающих целевое расходование грант</w:t>
      </w:r>
      <w:r>
        <w:t>а, заверенных руководителем (иным уполномоченным лицом) организации.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Министерство: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регистрирует указанные в настоящем пункте отчеты в день их поступления в электронном журнале;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осуществляет проверку указанных отчетов: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течение трех рабочих дней со дня рег</w:t>
      </w:r>
      <w:r>
        <w:t>истрации отчета - на предмет соответствия формы установленным требованиям;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отчета - на предмет целевого использования средств гранта;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отчета о достижении резу</w:t>
      </w:r>
      <w:r>
        <w:t>льтатов предоставления гранта проводит заседание комиссии в целях проверки достижения результатов предоставления гранта. Комиссия принимает решение о достижении (недостижении) результата предоставления гранта.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случае недостижения организацией значений ре</w:t>
      </w:r>
      <w:r>
        <w:t xml:space="preserve">зультата предоставления гранта, предусмотренных в соглашении, полученный грант подлежит возврату в краевой бюджет в порядке, установленном </w:t>
      </w:r>
      <w:hyperlink w:anchor="Par219">
        <w:r>
          <w:rPr>
            <w:color w:val="0000FF"/>
          </w:rPr>
          <w:t>пунктом 29</w:t>
        </w:r>
      </w:hyperlink>
      <w:r>
        <w:t xml:space="preserve"> настоящего Порядка, в размере, рассчитанном по следующей формуле: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D),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>где: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гранта, предоставленной организации;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D - индекс, отражающий уровень недостижения результата предоставления гранта, который рассчитывается по следующей формуле: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>D = 1 - T / S,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>где: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T - фактически достигнутое зн</w:t>
      </w:r>
      <w:r>
        <w:t>ачение результата предоставления гранта на отчетную дату;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S - значение результата предоставления гранта, установленное соглашением.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26. Министерство обеспечивает соблюдение организацией условий, целей и порядка, установленных при предоставлении гранта.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Мин</w:t>
      </w:r>
      <w:r>
        <w:t>истерство и органы государственного финансового контроля осуществляют проверку соблюдения организацией условий, целей и порядка предоставления грантов.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27. Ответственность за соблюдение условий, целей и порядка, установленных при предоставлении гранта, цел</w:t>
      </w:r>
      <w:r>
        <w:t>евое использование гранта, достоверность представляемых документов несет организация.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28. Организация обязана осуществить возврат средств гранта в краевой бюджет в полном объеме в случаях: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нарушения условий, целей и порядка, установленных при предоставлени</w:t>
      </w:r>
      <w:r>
        <w:t>и гранта, выявленных в том числе по результатам проверок, проведенных министерством и органами государственного финансового контроля;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 xml:space="preserve">непредставления отчетов, предусмотренных </w:t>
      </w:r>
      <w:hyperlink w:anchor="Par192">
        <w:r>
          <w:rPr>
            <w:color w:val="0000FF"/>
          </w:rPr>
          <w:t>абзацем первым пункта 25</w:t>
        </w:r>
      </w:hyperlink>
      <w:r>
        <w:t xml:space="preserve"> настоящего Порядка.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случа</w:t>
      </w:r>
      <w:r>
        <w:t xml:space="preserve">е недостижения значений результатов предоставления гранта организация обязана осуществить возврат полученного гранта в краевой бюджет в объеме, рассчитанном в соответствии с </w:t>
      </w:r>
      <w:hyperlink w:anchor="Par192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7D7620" w:rsidRDefault="008F2DEB">
      <w:pPr>
        <w:pStyle w:val="ConsPlusNormal"/>
        <w:spacing w:before="160"/>
        <w:ind w:firstLine="540"/>
        <w:jc w:val="both"/>
      </w:pPr>
      <w:bookmarkStart w:id="14" w:name="Par219"/>
      <w:bookmarkEnd w:id="14"/>
      <w:r>
        <w:t>29. Требование о возвр</w:t>
      </w:r>
      <w:r>
        <w:t xml:space="preserve">ате гранта в краевой бюджет (далее - требование) направляется организации министерством </w:t>
      </w:r>
      <w:r>
        <w:lastRenderedPageBreak/>
        <w:t>в пятидневный срок со дня установления нарушения.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Возврат гранта производится организацией в течение пяти рабочих дней со дня получения требования министерства по рекви</w:t>
      </w:r>
      <w:r>
        <w:t>зитам и коду классификации доходов бюджетов Российской Федерации, указанным в требовании.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В случае неисполнения организацией обязательств по возврату гранта указанные средства подлежат взысканию в судебном порядке.</w:t>
      </w:r>
    </w:p>
    <w:p w:rsidR="007D7620" w:rsidRDefault="008F2DEB">
      <w:pPr>
        <w:pStyle w:val="ConsPlusNormal"/>
        <w:spacing w:before="160"/>
        <w:ind w:firstLine="540"/>
        <w:jc w:val="both"/>
      </w:pPr>
      <w:r>
        <w:t>30. Остатки средств гранта, не использова</w:t>
      </w:r>
      <w:r>
        <w:t>нные до конца года, следующего за годом предоставления гранта, подлежат возврату в краевой бюджет не позднее 25 января второго года, следующего за годом предоставления гранта, на лицевой счет министерства, указанный в соглашении.</w:t>
      </w: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  <w:outlineLvl w:val="1"/>
      </w:pPr>
      <w:r>
        <w:t>Приложение N 1</w:t>
      </w:r>
    </w:p>
    <w:p w:rsidR="007D7620" w:rsidRDefault="008F2DEB">
      <w:pPr>
        <w:pStyle w:val="ConsPlusNormal"/>
        <w:jc w:val="right"/>
      </w:pPr>
      <w:r>
        <w:t xml:space="preserve">к </w:t>
      </w:r>
      <w:r>
        <w:t>Порядку</w:t>
      </w:r>
    </w:p>
    <w:p w:rsidR="007D7620" w:rsidRDefault="008F2DEB">
      <w:pPr>
        <w:pStyle w:val="ConsPlusNormal"/>
        <w:jc w:val="right"/>
      </w:pPr>
      <w:r>
        <w:t>предоставления грантов</w:t>
      </w:r>
    </w:p>
    <w:p w:rsidR="007D7620" w:rsidRDefault="008F2DEB">
      <w:pPr>
        <w:pStyle w:val="ConsPlusNormal"/>
        <w:jc w:val="right"/>
      </w:pPr>
      <w:r>
        <w:t>в форме субсидий из</w:t>
      </w:r>
    </w:p>
    <w:p w:rsidR="007D7620" w:rsidRDefault="008F2DEB">
      <w:pPr>
        <w:pStyle w:val="ConsPlusNormal"/>
        <w:jc w:val="right"/>
      </w:pPr>
      <w:r>
        <w:t>краевого бюджета субъектам</w:t>
      </w:r>
    </w:p>
    <w:p w:rsidR="007D7620" w:rsidRDefault="008F2DEB">
      <w:pPr>
        <w:pStyle w:val="ConsPlusNormal"/>
        <w:jc w:val="right"/>
      </w:pPr>
      <w:r>
        <w:t>малого и среднего</w:t>
      </w:r>
    </w:p>
    <w:p w:rsidR="007D7620" w:rsidRDefault="008F2DEB">
      <w:pPr>
        <w:pStyle w:val="ConsPlusNormal"/>
        <w:jc w:val="right"/>
      </w:pPr>
      <w:r>
        <w:t>предпринимательства на</w:t>
      </w:r>
    </w:p>
    <w:p w:rsidR="007D7620" w:rsidRDefault="008F2DEB">
      <w:pPr>
        <w:pStyle w:val="ConsPlusNormal"/>
        <w:jc w:val="right"/>
      </w:pPr>
      <w:r>
        <w:t>финансовое обеспечение</w:t>
      </w:r>
    </w:p>
    <w:p w:rsidR="007D7620" w:rsidRDefault="008F2DEB">
      <w:pPr>
        <w:pStyle w:val="ConsPlusNormal"/>
        <w:jc w:val="right"/>
      </w:pPr>
      <w:r>
        <w:t>затрат, связанных с</w:t>
      </w:r>
    </w:p>
    <w:p w:rsidR="007D7620" w:rsidRDefault="008F2DEB">
      <w:pPr>
        <w:pStyle w:val="ConsPlusNormal"/>
        <w:jc w:val="right"/>
      </w:pPr>
      <w:r>
        <w:t>выполнением исследований,</w:t>
      </w:r>
    </w:p>
    <w:p w:rsidR="007D7620" w:rsidRDefault="008F2DEB">
      <w:pPr>
        <w:pStyle w:val="ConsPlusNormal"/>
        <w:jc w:val="right"/>
      </w:pPr>
      <w:r>
        <w:t>разработок и</w:t>
      </w:r>
    </w:p>
    <w:p w:rsidR="007D7620" w:rsidRDefault="008F2DEB">
      <w:pPr>
        <w:pStyle w:val="ConsPlusNormal"/>
        <w:jc w:val="right"/>
      </w:pPr>
      <w:r>
        <w:t>коммерциализацией</w:t>
      </w:r>
    </w:p>
    <w:p w:rsidR="007D7620" w:rsidRDefault="008F2DEB">
      <w:pPr>
        <w:pStyle w:val="ConsPlusNormal"/>
        <w:jc w:val="right"/>
      </w:pPr>
      <w:r>
        <w:t>результатов этой</w:t>
      </w:r>
    </w:p>
    <w:p w:rsidR="007D7620" w:rsidRDefault="008F2DEB">
      <w:pPr>
        <w:pStyle w:val="ConsPlusNormal"/>
        <w:jc w:val="right"/>
      </w:pPr>
      <w:r>
        <w:t>деятельности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</w:pPr>
      <w:r>
        <w:t>Форма</w:t>
      </w:r>
    </w:p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416"/>
        <w:gridCol w:w="3685"/>
      </w:tblGrid>
      <w:tr w:rsidR="007D7620">
        <w:tc>
          <w:tcPr>
            <w:tcW w:w="5326" w:type="dxa"/>
            <w:gridSpan w:val="2"/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3685" w:type="dxa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В министерство экономического развития Приморского края (уполномоченный орган)</w:t>
            </w:r>
          </w:p>
          <w:p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  <w:p w:rsidR="007D7620" w:rsidRDefault="008F2DEB">
            <w:pPr>
              <w:pStyle w:val="ConsPlusNormal"/>
              <w:jc w:val="center"/>
            </w:pPr>
            <w:r>
              <w:t>(от кого)</w:t>
            </w:r>
          </w:p>
        </w:tc>
      </w:tr>
      <w:tr w:rsidR="007D7620">
        <w:tc>
          <w:tcPr>
            <w:tcW w:w="9011" w:type="dxa"/>
            <w:gridSpan w:val="3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bookmarkStart w:id="15" w:name="Par249"/>
            <w:bookmarkEnd w:id="15"/>
            <w:r>
              <w:t>ЗАЯВКА</w:t>
            </w:r>
          </w:p>
          <w:p w:rsidR="007D7620" w:rsidRDefault="008F2DEB">
            <w:pPr>
              <w:pStyle w:val="ConsPlusNormal"/>
              <w:jc w:val="center"/>
            </w:pPr>
            <w:r>
              <w:t>на участие в отборе на предоставление грантов в форме субсидий субъектам малого и среднего предпринимательства на финансовое обеспечение</w:t>
            </w:r>
            <w:r>
              <w:t xml:space="preserve"> затрат, связанных с выполнением исследований, разработок и коммерциализацией результатов этой деятельности</w:t>
            </w:r>
          </w:p>
        </w:tc>
      </w:tr>
      <w:tr w:rsidR="007D7620">
        <w:tc>
          <w:tcPr>
            <w:tcW w:w="90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7D7620" w:rsidRDefault="008F2DE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center"/>
            </w:pPr>
            <w:r>
              <w:t>ОБЩИЕ СВЕДЕНИЯ О ЗАЯВИТЕЛЕ</w:t>
            </w: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ИНН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Почтовый индекс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Адрес юридический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Адрес фактический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Телефон, факс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Дата регистрации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БИК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 xml:space="preserve">Номер </w:t>
            </w:r>
            <w:r>
              <w:t>корреспондентского счета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lastRenderedPageBreak/>
              <w:t>2. НАИМЕНОВАНИЕ, КРАТКОЕ ОПИСАНИЕ И ЦЕЛИ ПРОЕКТА (СТАДИИ ПРОЕКТА)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2.1. Полное наименование проекта: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2.2. Краткое резюме проекта (не более семи предложений с указанием имеющихся наработок и основных </w:t>
            </w:r>
            <w:r>
              <w:t>целей реализации проекта):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2.3. Конечный целевой продукт (опишите конечный целевой продукт, который должен получиться в результате реализации всех стадий инновационного проекта):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2.4. Сумма запрашиваемой финансовой поддержки на текущую стадию </w:t>
            </w:r>
            <w:r>
              <w:t>проекта: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3. ПРОБЛЕМА И ПРЕДЛАГАЕМОЕ РЕШЕНИЕ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3.1. Проблема, на решение которой направлен проект:</w:t>
            </w:r>
          </w:p>
          <w:p w:rsidR="007D7620" w:rsidRDefault="008F2DEB">
            <w:pPr>
              <w:pStyle w:val="ConsPlusNormal"/>
              <w:jc w:val="both"/>
            </w:pPr>
            <w:r>
              <w:t>3.1.1. Описание проблемы и ее актуальности для глобального рынка: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3.1.2. Ссылки на исследования и материалы из авторитетных источников, подтверждающие </w:t>
            </w:r>
            <w:r>
              <w:t>актуальность проблемы: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3.2. Предлагаемое решение:</w:t>
            </w:r>
          </w:p>
          <w:p w:rsidR="007D7620" w:rsidRDefault="008F2DEB">
            <w:pPr>
              <w:pStyle w:val="ConsPlusNormal"/>
              <w:jc w:val="both"/>
            </w:pPr>
            <w:r>
              <w:t>3.2.1 Описание продукта, описание предлагаемого решения: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3.2.2. Как реализация проекта решает описанную проблему. Краткое описание инновационности подхода: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4. РЫНОК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 xml:space="preserve">4.1. Область применения и </w:t>
            </w:r>
            <w:r>
              <w:t>ключевые потребители: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4.2. Основные потребители продукта (технологии):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4.2. Целевые рынки и их параметры: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4.2.1. Оценка потенциального объема рынка решения (в денежном и количественном выражении), его динамики за последние годы и на будущие годы, </w:t>
            </w:r>
            <w:r>
              <w:t>будущее позиционирование заявителя проекта на нем: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4.2.2. Описание тенденций рынка: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4.2.3. Целевые сегменты рынка (с указанием тех, на которые заявитель планирует выходить в первую очередь):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4.2.4. Целевые географические рынки проекта и план </w:t>
            </w:r>
            <w:r>
              <w:t>(очередность) выхода на эти рынки: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4.2.5. Ссылки на соответствующие исследования рынков (на русском или английском языках):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5. СРАВНЕНИЕ С АНАЛОГАМИ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lastRenderedPageBreak/>
              <w:t>5.1. Конкурирующие решения на рынке и в стадии разработки.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5.1.1. Наиболее близкие аналоги решения, </w:t>
            </w:r>
            <w:r>
              <w:t>представленные на рынке: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5.1.2. Характеристики рынка представленных аналогов и ссылки на источники исследования рынков: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5.1.3. Научные группы, институты, организации, ведущие аналогичные или близкие разработки, с кратким описанием решений, которые на</w:t>
            </w:r>
            <w:r>
              <w:t>ходятся в разработке: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5.1.4. Ссылки на близкие (конкурирующие) российские и зарубежные патенты других авторов: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5.2. Сравнительный анализ:</w:t>
            </w:r>
          </w:p>
          <w:p w:rsidR="007D7620" w:rsidRDefault="008F2DEB">
            <w:pPr>
              <w:pStyle w:val="ConsPlusNormal"/>
              <w:jc w:val="both"/>
            </w:pPr>
            <w:r>
              <w:t>Таблица сравнения решения заявителя проекта с наиболее близкими аналогами по характерным ключевым параметрам: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89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964"/>
        <w:gridCol w:w="1362"/>
        <w:gridCol w:w="900"/>
        <w:gridCol w:w="963"/>
        <w:gridCol w:w="1378"/>
      </w:tblGrid>
      <w:tr w:rsidR="007D7620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Стадия (представлено на рынке/в стадии разработки)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Параметр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Параметр N</w:t>
            </w:r>
          </w:p>
        </w:tc>
      </w:tr>
      <w:tr w:rsidR="007D7620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Решение заявителя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Источник: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center"/>
            </w:pPr>
            <w:r>
              <w:t>6. ТЕХНОЛОГИЯ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6.1. Описание технологии: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6.2. Обоснование новизны: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6.2.1. Суть </w:t>
            </w:r>
            <w:r>
              <w:t>научно-технической новизны Вашего решения и ключевые отличия от аналогов: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6.2.2. Ссылки на научные публикации членов команды по теме проекта: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6.2.3. Имеющие отношение к проекту патенты и (или) заявки на выдачу патентов (название, номер, дата </w:t>
            </w:r>
            <w:r>
              <w:t>приоритета, текущий статус) и описание прав на них (с указанием ключевых патентов и заявок, защищающих создаваемый в рамках проекта продукт (технологию) или его часть: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6.3. Техническое описание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7. БИЗНЕС-МОДЕЛЬ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 xml:space="preserve">7.1. Направления коммерциализации </w:t>
            </w:r>
            <w:r>
              <w:t>проекта (в ближайшей перспективе и в будущем):</w:t>
            </w:r>
          </w:p>
          <w:p w:rsidR="007D7620" w:rsidRDefault="008F2DEB">
            <w:pPr>
              <w:pStyle w:val="ConsPlusNormal"/>
              <w:jc w:val="both"/>
            </w:pPr>
            <w:r>
              <w:t>7.1.1. Направление 1: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7.1.2. Направление 2: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lastRenderedPageBreak/>
              <w:t>7.1.3. Направление 3: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7.2. Объем выручки:</w:t>
            </w:r>
          </w:p>
          <w:p w:rsidR="007D7620" w:rsidRDefault="008F2DEB">
            <w:pPr>
              <w:pStyle w:val="ConsPlusNormal"/>
              <w:jc w:val="both"/>
            </w:pPr>
            <w:r>
              <w:t>7.2.1 Ожидаемая дата начала продаж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7.2.2 Объем выручки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794"/>
        <w:gridCol w:w="907"/>
        <w:gridCol w:w="794"/>
        <w:gridCol w:w="795"/>
        <w:gridCol w:w="906"/>
      </w:tblGrid>
      <w:tr w:rsidR="007D762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НАПРАВЛЕНИЯ ПРОДАЖ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Итого:</w:t>
            </w:r>
          </w:p>
        </w:tc>
      </w:tr>
      <w:tr w:rsidR="007D762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Общий объем продаж,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Направление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Направление 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Направление 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7.3. Примеры историй успеха в индустрии (примеры успешных организаций, сделок по продаже бизнеса подобных организаций, привлечения инвестиций со стороны венчурных </w:t>
            </w:r>
            <w:r>
              <w:t>фондов и стратегических инвесторов в похожие проекты (организации):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8. КОМАНДА ПРОЕКТА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8.1. Описание организационной структуры и модели корпоративного управления в организации: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8.1.1. Организационная структура заявителя. Краткое описание основных </w:t>
            </w:r>
            <w:r>
              <w:t>структурных подразделений, численность работников, в том числе с отдельным указанием численности научного персонала: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8.2. Ключевые разработчики и менеджеры проекта (краткие данные по двум - пяти ключевым членам команды проекта):</w:t>
            </w:r>
          </w:p>
          <w:p w:rsidR="007D7620" w:rsidRDefault="008F2DEB">
            <w:pPr>
              <w:pStyle w:val="ConsPlusNormal"/>
              <w:jc w:val="both"/>
            </w:pPr>
            <w:bookmarkStart w:id="16" w:name="Par441"/>
            <w:bookmarkEnd w:id="16"/>
            <w:r>
              <w:t>8.2.1. Имя, Фамилия 1:</w:t>
            </w:r>
          </w:p>
          <w:p w:rsidR="007D7620" w:rsidRDefault="008F2DEB">
            <w:pPr>
              <w:pStyle w:val="ConsPlusNormal"/>
              <w:jc w:val="both"/>
            </w:pPr>
            <w:r>
              <w:t>-</w:t>
            </w:r>
            <w:r>
              <w:t xml:space="preserve"> дата рождения:</w:t>
            </w:r>
          </w:p>
          <w:p w:rsidR="007D7620" w:rsidRDefault="008F2DEB">
            <w:pPr>
              <w:pStyle w:val="ConsPlusNormal"/>
              <w:jc w:val="both"/>
            </w:pPr>
            <w:r>
              <w:t>- страна работы и проживания:</w:t>
            </w:r>
          </w:p>
          <w:p w:rsidR="007D7620" w:rsidRDefault="008F2DEB">
            <w:pPr>
              <w:pStyle w:val="ConsPlusNormal"/>
              <w:jc w:val="both"/>
            </w:pPr>
            <w:r>
              <w:t>- роль и (если применимо) планируемая должность в организации;</w:t>
            </w:r>
          </w:p>
          <w:p w:rsidR="007D7620" w:rsidRDefault="008F2DEB">
            <w:pPr>
              <w:pStyle w:val="ConsPlusNormal"/>
              <w:jc w:val="both"/>
            </w:pPr>
            <w:r>
              <w:t>- описание функций, задач, работ, которые будет выполнять данный член команды в рамках проекта: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- условия участия в проекте (в штате, будет принят </w:t>
            </w:r>
            <w:r>
              <w:t>в штат (по совместительству с указанием ставки / основное место работы), консультант проекта, учредитель организации и пр.):</w:t>
            </w:r>
          </w:p>
          <w:p w:rsidR="007D7620" w:rsidRDefault="008F2DEB">
            <w:pPr>
              <w:pStyle w:val="ConsPlusNormal"/>
              <w:jc w:val="both"/>
            </w:pPr>
            <w:r>
              <w:t>- ключевой опыт, имеющий отношение к области данного проекта:</w:t>
            </w:r>
          </w:p>
          <w:p w:rsidR="007D7620" w:rsidRDefault="008F2DEB">
            <w:pPr>
              <w:pStyle w:val="ConsPlusNormal"/>
              <w:jc w:val="both"/>
            </w:pPr>
            <w:r>
              <w:t>- образование (вуз, специальность и т.д.), ученая степень, звание: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- </w:t>
            </w:r>
            <w:r>
              <w:t>места работы, должности за последние пять лет:</w:t>
            </w:r>
          </w:p>
          <w:p w:rsidR="007D7620" w:rsidRDefault="008F2DEB">
            <w:pPr>
              <w:pStyle w:val="ConsPlusNormal"/>
              <w:jc w:val="both"/>
            </w:pPr>
            <w:r>
              <w:t>- научные публикации:</w:t>
            </w:r>
          </w:p>
          <w:p w:rsidR="007D7620" w:rsidRDefault="008F2DEB">
            <w:pPr>
              <w:pStyle w:val="ConsPlusNormal"/>
              <w:jc w:val="both"/>
            </w:pPr>
            <w:r>
              <w:t>- патенты, в которых является автором (номер, дата приоритета):</w:t>
            </w:r>
          </w:p>
          <w:p w:rsidR="007D7620" w:rsidRDefault="008F2DEB">
            <w:pPr>
              <w:pStyle w:val="ConsPlusNormal"/>
              <w:jc w:val="both"/>
            </w:pPr>
            <w:r>
              <w:t>- организации, в которых является работником, учредителем, акционером или бенефициаром на настоящий момент:</w:t>
            </w:r>
          </w:p>
          <w:p w:rsidR="007D7620" w:rsidRDefault="008F2DEB">
            <w:pPr>
              <w:pStyle w:val="ConsPlusNormal"/>
              <w:jc w:val="both"/>
            </w:pPr>
            <w:r>
              <w:t>8.2.2. Имя, Фам</w:t>
            </w:r>
            <w:r>
              <w:t xml:space="preserve">илия 2 (заполнить по аналогии </w:t>
            </w:r>
            <w:hyperlink w:anchor="Par441">
              <w:r>
                <w:rPr>
                  <w:color w:val="0000FF"/>
                </w:rPr>
                <w:t>п. 8.2.1</w:t>
              </w:r>
            </w:hyperlink>
            <w:r>
              <w:t>.):</w:t>
            </w:r>
          </w:p>
          <w:p w:rsidR="007D7620" w:rsidRDefault="008F2DEB">
            <w:pPr>
              <w:pStyle w:val="ConsPlusNormal"/>
              <w:jc w:val="both"/>
            </w:pPr>
            <w:r>
              <w:t>8.3. Партнеры и соисполнители (с указанием опыта, компетенции и конкретных задач, к выполнению которых они привлекаются или будут привлекаться):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9. ТЕКУЩИЙ СТАТУС РАЗРАБОТКИ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 xml:space="preserve">9.1. </w:t>
            </w:r>
            <w:r>
              <w:t>История и предпосылки возникновения проекта, динамика реализации проекта до настоящего времени: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9.2. Текущий статус проекта (результаты, достигнутые по проекту на текущий момент, с указанием подтверждающих документов и иных материалов):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9.3. Финансов</w:t>
            </w:r>
            <w:r>
              <w:t>ое положение заявителя:</w:t>
            </w:r>
          </w:p>
          <w:p w:rsidR="007D7620" w:rsidRDefault="008F2DEB">
            <w:pPr>
              <w:pStyle w:val="ConsPlusNormal"/>
              <w:jc w:val="both"/>
            </w:pPr>
            <w:r>
              <w:t>9.3.1. Основные финансовые показатели заявителя за последние три года (если применимо):</w:t>
            </w:r>
          </w:p>
          <w:p w:rsidR="007D7620" w:rsidRDefault="008F2DEB">
            <w:pPr>
              <w:pStyle w:val="ConsPlusNormal"/>
              <w:jc w:val="both"/>
            </w:pPr>
            <w:r>
              <w:t>выручка: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lastRenderedPageBreak/>
              <w:t>прибыль: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активы: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10. ИНТЕЛЛЕКТУАЛЬНАЯ СОБСТВЕННОСТЬ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 xml:space="preserve">10.1. Правовая охрана и оформление прав на результаты интеллектуальной </w:t>
            </w:r>
            <w:r>
              <w:t>деятельности:</w:t>
            </w:r>
          </w:p>
          <w:p w:rsidR="007D7620" w:rsidRDefault="008F2DEB">
            <w:pPr>
              <w:pStyle w:val="ConsPlusNormal"/>
              <w:jc w:val="both"/>
            </w:pPr>
            <w:r>
              <w:t>10.1.1. Краткое описание возможностей правовой охраны интеллектуальной собственности: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10.1.2. Описание уже полученных свидетельств, патентов, ноу-хау, лицензий, поданных заявок и т.п.: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10.2.3. Стратегия защиты интеллектуальной собственн</w:t>
            </w:r>
            <w:r>
              <w:t>ости (в перспективе ближайших пяти лет, включая патентование, с указанием объекта патентования и стран, на территории которых будут действовать патенты):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11. ПЛАН РАЗВИТИЯ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 xml:space="preserve">11.1. Укрупненный план развития (с текущего момента до достижения результатов </w:t>
            </w:r>
            <w:r>
              <w:t>коммерциализации результатов реализации проекта):</w:t>
            </w:r>
          </w:p>
          <w:p w:rsidR="007D7620" w:rsidRDefault="008F2DEB">
            <w:pPr>
              <w:pStyle w:val="ConsPlusNormal"/>
              <w:jc w:val="both"/>
            </w:pPr>
            <w:r>
              <w:t>11.1.1. План исследовательской деятельности: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11.1.2. План по привлечению инвестиций: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11.1.3. План коммерциализации (в перспективе ближайших пяти лет):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11.1.4. Срок создания коммерческой версии </w:t>
            </w:r>
            <w:r>
              <w:t>продукта (начало продаж, первое внедрение):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11.2. Инфраструктура</w:t>
            </w:r>
          </w:p>
          <w:p w:rsidR="007D7620" w:rsidRDefault="008F2DEB">
            <w:pPr>
              <w:pStyle w:val="ConsPlusNormal"/>
              <w:jc w:val="both"/>
            </w:pPr>
            <w:r>
              <w:t>11.2.1. Описание лаборатории, инфраструктурной площадки, на которой идет (планируется) реализация проекта (включая требования к площадке):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11.2.2. Описание материальных активов, </w:t>
            </w:r>
            <w:r>
              <w:t>которыми располагает заявитель и которые будут использоваться при реализации проекта: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11.3. "Дорожная карта" проекта:</w:t>
            </w:r>
          </w:p>
        </w:tc>
      </w:tr>
      <w:tr w:rsidR="007D7620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12. БЮДЖЕТ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12.1. Мероприятия по реализации средств финансовой поддержки и результаты по этапам: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8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72"/>
        <w:gridCol w:w="1933"/>
        <w:gridCol w:w="2216"/>
        <w:gridCol w:w="2438"/>
      </w:tblGrid>
      <w:tr w:rsidR="007D762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7D762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</w:pPr>
            <w:r>
              <w:t>12.2. Смета проекта: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89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1464"/>
        <w:gridCol w:w="1552"/>
        <w:gridCol w:w="1135"/>
        <w:gridCol w:w="1019"/>
      </w:tblGrid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ИТОГО</w:t>
            </w: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Затраты на расходные материалы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Прочие расходы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Включая: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Расходы на услуги (работы) третьих лиц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Расходы на аренду помещения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4.n.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ИТОГО РАСХОДОВ ПО ЭТАПУ: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</w:pPr>
            <w:r>
              <w:t>12.3. Капитальные затраты. Детализация: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5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336"/>
        <w:gridCol w:w="1708"/>
        <w:gridCol w:w="701"/>
        <w:gridCol w:w="1480"/>
        <w:gridCol w:w="892"/>
        <w:gridCol w:w="1299"/>
      </w:tblGrid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Наименование &lt;*&gt;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 xml:space="preserve">Обоснование необходимости покупки </w:t>
            </w:r>
            <w:r>
              <w:t>оборудования &lt;**&gt;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Обоснование цены &lt;***&gt;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Кол-во, 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 xml:space="preserve">&lt;*&gt; - укажите отдельно капитальные затраты (оборудование), превышающие 1 </w:t>
            </w:r>
            <w:r>
              <w:t>млн руб. Прочие капитальные затраты (оборудование) сгруппируйте в рамках одной или нескольких статей.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&lt;**&gt; - приведите обоснование неэффективности (невозможности) аренды оборудования или аутсорсинга работ, для выполнения которых оно требуется.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&lt;***&gt; - прив</w:t>
            </w:r>
            <w:r>
              <w:t>едите ссылку на прайс-лист или сайт с указанием цены, логику расчета стоимости или источник информации о цене.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12.4. Затраты на расходные материалы. Детализация: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86"/>
        <w:gridCol w:w="2041"/>
        <w:gridCol w:w="1871"/>
        <w:gridCol w:w="2212"/>
      </w:tblGrid>
      <w:tr w:rsidR="007D762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Кол-во материала (единиц)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Цена материала (руб./ед.)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 xml:space="preserve">Стоимость </w:t>
            </w:r>
            <w:r>
              <w:t>материала, руб.</w:t>
            </w:r>
          </w:p>
        </w:tc>
      </w:tr>
      <w:tr w:rsidR="007D762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>12.5. Фонд оплаты труда (включая налоги и обязательные взносы). Детализация: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212"/>
        <w:gridCol w:w="1361"/>
        <w:gridCol w:w="624"/>
        <w:gridCol w:w="623"/>
        <w:gridCol w:w="625"/>
        <w:gridCol w:w="680"/>
        <w:gridCol w:w="1303"/>
      </w:tblGrid>
      <w:tr w:rsidR="007D7620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Фамилия/вакансия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Ставка, руб./мес.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7D7620"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  <w:jc w:val="center"/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  <w:jc w:val="center"/>
            </w:pPr>
          </w:p>
        </w:tc>
      </w:tr>
      <w:tr w:rsidR="007D762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r>
              <w:t xml:space="preserve">12.6. Прочие </w:t>
            </w:r>
            <w:r>
              <w:t>расходы. Детализация:</w:t>
            </w:r>
          </w:p>
          <w:p w:rsidR="007D7620" w:rsidRDefault="008F2DEB">
            <w:pPr>
              <w:pStyle w:val="ConsPlusNormal"/>
              <w:jc w:val="both"/>
            </w:pPr>
            <w:r>
              <w:t xml:space="preserve">Примечание: кроме затрат на услуги (работы) третьих лиц (по ним отдельно заполняется </w:t>
            </w:r>
            <w:hyperlink w:anchor="Par719">
              <w:r>
                <w:rPr>
                  <w:color w:val="0000FF"/>
                </w:rPr>
                <w:t>пункт 12.7</w:t>
              </w:r>
            </w:hyperlink>
            <w:r>
              <w:t xml:space="preserve"> ниже).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4"/>
        <w:gridCol w:w="2042"/>
        <w:gridCol w:w="2948"/>
      </w:tblGrid>
      <w:tr w:rsidR="007D762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Статья расхода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7D762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>
        <w:tc>
          <w:tcPr>
            <w:tcW w:w="9012" w:type="dxa"/>
            <w:shd w:val="clear" w:color="auto" w:fill="auto"/>
          </w:tcPr>
          <w:p w:rsidR="007D7620" w:rsidRDefault="008F2DEB">
            <w:pPr>
              <w:pStyle w:val="ConsPlusNormal"/>
              <w:jc w:val="both"/>
            </w:pPr>
            <w:bookmarkStart w:id="17" w:name="Par719"/>
            <w:bookmarkEnd w:id="17"/>
            <w:r>
              <w:t xml:space="preserve">12.7. Затраты на услуги </w:t>
            </w:r>
            <w:r>
              <w:t>(работы) третьих лиц. Детализация: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929"/>
        <w:gridCol w:w="2040"/>
        <w:gridCol w:w="1644"/>
        <w:gridCol w:w="1362"/>
      </w:tblGrid>
      <w:tr w:rsidR="007D762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Задача, для решения которой привлекается третье лицо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Описание услуг (работ), которые выполняет контрагент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Расчет, обоснование стоимости услуг (работ)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Стоимость услуг (работ), руб.</w:t>
            </w:r>
          </w:p>
        </w:tc>
      </w:tr>
      <w:tr w:rsidR="007D762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7D7620">
            <w:pPr>
              <w:pStyle w:val="ConsPlusNormal"/>
            </w:pPr>
          </w:p>
        </w:tc>
      </w:tr>
      <w:tr w:rsidR="007D7620"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3175"/>
        <w:gridCol w:w="3344"/>
      </w:tblGrid>
      <w:tr w:rsidR="007D7620">
        <w:tc>
          <w:tcPr>
            <w:tcW w:w="9012" w:type="dxa"/>
            <w:gridSpan w:val="3"/>
            <w:shd w:val="clear" w:color="auto" w:fill="auto"/>
          </w:tcPr>
          <w:p w:rsidR="007D7620" w:rsidRDefault="008F2DEB">
            <w:pPr>
              <w:pStyle w:val="ConsPlusNormal"/>
              <w:ind w:firstLine="283"/>
              <w:jc w:val="both"/>
            </w:pPr>
            <w:r>
              <w:t>Настоящим подтверждаю: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1. Зарегистрирован в установленном порядке на территории Приморского края.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2. Являюсь субъектом малого и среднего предпринимательства.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3. Не получаю аналогичную финансовую поддержку.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 xml:space="preserve">4. Не нахожусь в процессе реорганизации, </w:t>
            </w:r>
            <w:r>
              <w:t>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5. Даю согласие на представление налоговыми органами министерству экономичес</w:t>
            </w:r>
            <w:r>
              <w:t>кого развития Приморского края документов и сведений в отношении заявителя.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6.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</w:t>
            </w:r>
            <w:r>
              <w:t>ом Российской Федерации.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7. Не состою в реестре дисквалифицированных лиц.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8. Не возражаю против выборочной проверки информации.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9. Даю согласие на обработку моих персональных данных в целях получения финансовой поддержки и доступ к ней любых заинтересованн</w:t>
            </w:r>
            <w:r>
              <w:t>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10. Даю согласие на пуб</w:t>
            </w:r>
            <w:r>
              <w:t>ликацию (размещение) в информационно-телекоммуникационной сети "Интернет" информации об моем участии в отборе, о подаваемой на участие в отборе заявке, и иной информации связанной с отбором.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11. С условиями предоставления гранта в форме субсидии ознакомлен</w:t>
            </w:r>
            <w:r>
              <w:t xml:space="preserve"> и согласен.</w:t>
            </w:r>
          </w:p>
          <w:p w:rsidR="007D7620" w:rsidRDefault="008F2DEB">
            <w:pPr>
              <w:pStyle w:val="ConsPlusNormal"/>
              <w:ind w:firstLine="283"/>
              <w:jc w:val="both"/>
            </w:pPr>
            <w:r>
              <w:t>12. Достоверность и подлинность представленных сведений гарантирую.</w:t>
            </w:r>
          </w:p>
          <w:p w:rsidR="007D7620" w:rsidRDefault="007D7620">
            <w:pPr>
              <w:pStyle w:val="ConsPlusNormal"/>
            </w:pPr>
          </w:p>
          <w:p w:rsidR="007D7620" w:rsidRDefault="008F2DEB">
            <w:pPr>
              <w:pStyle w:val="ConsPlusNormal"/>
              <w:jc w:val="both"/>
            </w:pPr>
            <w:r>
              <w:t>Дата составления</w:t>
            </w:r>
          </w:p>
          <w:p w:rsidR="007D7620" w:rsidRDefault="008F2DEB">
            <w:pPr>
              <w:pStyle w:val="ConsPlusNormal"/>
              <w:jc w:val="both"/>
            </w:pPr>
            <w:r>
              <w:t>____________________</w:t>
            </w:r>
          </w:p>
        </w:tc>
      </w:tr>
      <w:tr w:rsidR="007D7620">
        <w:tc>
          <w:tcPr>
            <w:tcW w:w="2493" w:type="dxa"/>
            <w:shd w:val="clear" w:color="auto" w:fill="auto"/>
          </w:tcPr>
          <w:p w:rsidR="007D7620" w:rsidRDefault="008F2DEB">
            <w:pPr>
              <w:pStyle w:val="ConsPlusNormal"/>
            </w:pPr>
            <w:r>
              <w:t>Руководитель</w:t>
            </w:r>
          </w:p>
        </w:tc>
        <w:tc>
          <w:tcPr>
            <w:tcW w:w="3175" w:type="dxa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___________________</w:t>
            </w:r>
          </w:p>
          <w:p w:rsidR="007D7620" w:rsidRDefault="008F2DE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344" w:type="dxa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D7620">
        <w:tc>
          <w:tcPr>
            <w:tcW w:w="2493" w:type="dxa"/>
            <w:shd w:val="clear" w:color="auto" w:fill="auto"/>
          </w:tcPr>
          <w:p w:rsidR="007D7620" w:rsidRDefault="008F2D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75" w:type="dxa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___________________</w:t>
            </w:r>
          </w:p>
          <w:p w:rsidR="007D7620" w:rsidRDefault="008F2DE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344" w:type="dxa"/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D7620">
        <w:tc>
          <w:tcPr>
            <w:tcW w:w="9012" w:type="dxa"/>
            <w:gridSpan w:val="3"/>
            <w:shd w:val="clear" w:color="auto" w:fill="auto"/>
          </w:tcPr>
          <w:p w:rsidR="007D7620" w:rsidRDefault="008F2DEB">
            <w:pPr>
              <w:pStyle w:val="ConsPlusNormal"/>
            </w:pPr>
            <w:r>
              <w:t>М.П.</w:t>
            </w:r>
          </w:p>
        </w:tc>
      </w:tr>
    </w:tbl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  <w:outlineLvl w:val="1"/>
      </w:pPr>
      <w:r>
        <w:t>Приложение N 2</w:t>
      </w:r>
    </w:p>
    <w:p w:rsidR="007D7620" w:rsidRDefault="008F2DEB">
      <w:pPr>
        <w:pStyle w:val="ConsPlusNormal"/>
        <w:jc w:val="right"/>
      </w:pPr>
      <w:r>
        <w:t>к Порядку</w:t>
      </w:r>
    </w:p>
    <w:p w:rsidR="007D7620" w:rsidRDefault="008F2DEB">
      <w:pPr>
        <w:pStyle w:val="ConsPlusNormal"/>
        <w:jc w:val="right"/>
      </w:pPr>
      <w:r>
        <w:t>предоставления грантов</w:t>
      </w:r>
    </w:p>
    <w:p w:rsidR="007D7620" w:rsidRDefault="008F2DEB">
      <w:pPr>
        <w:pStyle w:val="ConsPlusNormal"/>
        <w:jc w:val="right"/>
      </w:pPr>
      <w:r>
        <w:t>в форме субсидий из</w:t>
      </w:r>
    </w:p>
    <w:p w:rsidR="007D7620" w:rsidRDefault="008F2DEB">
      <w:pPr>
        <w:pStyle w:val="ConsPlusNormal"/>
        <w:jc w:val="right"/>
      </w:pPr>
      <w:r>
        <w:t>краевого бюджета субъектам</w:t>
      </w:r>
    </w:p>
    <w:p w:rsidR="007D7620" w:rsidRDefault="008F2DEB">
      <w:pPr>
        <w:pStyle w:val="ConsPlusNormal"/>
        <w:jc w:val="right"/>
      </w:pPr>
      <w:r>
        <w:t>малого и среднего</w:t>
      </w:r>
    </w:p>
    <w:p w:rsidR="007D7620" w:rsidRDefault="008F2DEB">
      <w:pPr>
        <w:pStyle w:val="ConsPlusNormal"/>
        <w:jc w:val="right"/>
      </w:pPr>
      <w:r>
        <w:t>предпринимательства на</w:t>
      </w:r>
    </w:p>
    <w:p w:rsidR="007D7620" w:rsidRDefault="008F2DEB">
      <w:pPr>
        <w:pStyle w:val="ConsPlusNormal"/>
        <w:jc w:val="right"/>
      </w:pPr>
      <w:r>
        <w:t>финансовое обеспечение</w:t>
      </w:r>
    </w:p>
    <w:p w:rsidR="007D7620" w:rsidRDefault="008F2DEB">
      <w:pPr>
        <w:pStyle w:val="ConsPlusNormal"/>
        <w:jc w:val="right"/>
      </w:pPr>
      <w:r>
        <w:t>затрат, связанных с</w:t>
      </w:r>
    </w:p>
    <w:p w:rsidR="007D7620" w:rsidRDefault="008F2DEB">
      <w:pPr>
        <w:pStyle w:val="ConsPlusNormal"/>
        <w:jc w:val="right"/>
      </w:pPr>
      <w:r>
        <w:t>выполнением исследований,</w:t>
      </w:r>
    </w:p>
    <w:p w:rsidR="007D7620" w:rsidRDefault="008F2DEB">
      <w:pPr>
        <w:pStyle w:val="ConsPlusNormal"/>
        <w:jc w:val="right"/>
      </w:pPr>
      <w:r>
        <w:t>разработок и</w:t>
      </w:r>
    </w:p>
    <w:p w:rsidR="007D7620" w:rsidRDefault="008F2DEB">
      <w:pPr>
        <w:pStyle w:val="ConsPlusNormal"/>
        <w:jc w:val="right"/>
      </w:pPr>
      <w:r>
        <w:t>коммерциализацией</w:t>
      </w:r>
    </w:p>
    <w:p w:rsidR="007D7620" w:rsidRDefault="008F2DEB">
      <w:pPr>
        <w:pStyle w:val="ConsPlusNormal"/>
        <w:jc w:val="right"/>
      </w:pPr>
      <w:r>
        <w:t xml:space="preserve">результатов </w:t>
      </w:r>
      <w:r>
        <w:t>этой</w:t>
      </w:r>
    </w:p>
    <w:p w:rsidR="007D7620" w:rsidRDefault="008F2DEB">
      <w:pPr>
        <w:pStyle w:val="ConsPlusNormal"/>
        <w:jc w:val="right"/>
      </w:pPr>
      <w:r>
        <w:t>деятельности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center"/>
      </w:pPr>
      <w:bookmarkStart w:id="18" w:name="Par789"/>
      <w:bookmarkEnd w:id="18"/>
      <w:r>
        <w:rPr>
          <w:b/>
        </w:rPr>
        <w:t>КРИТЕРИИ ОТБОРА</w:t>
      </w:r>
    </w:p>
    <w:p w:rsidR="007D7620" w:rsidRDefault="008F2DEB">
      <w:pPr>
        <w:pStyle w:val="ConsPlusNormal"/>
        <w:jc w:val="center"/>
      </w:pPr>
      <w:r>
        <w:rPr>
          <w:b/>
        </w:rPr>
        <w:t>ЗАЯВОК НА УЧАСТИЕ В ОТБОРЕ НА ПРЕДОСТАВЛЕНИЕ</w:t>
      </w:r>
    </w:p>
    <w:p w:rsidR="007D7620" w:rsidRDefault="008F2DEB">
      <w:pPr>
        <w:pStyle w:val="ConsPlusNormal"/>
        <w:jc w:val="center"/>
      </w:pPr>
      <w:r>
        <w:rPr>
          <w:b/>
        </w:rPr>
        <w:t>ГРАНТОВ В ФОРМЕ СУБСИДИЙ НА ФИНАНСОВОЕ ОБЕСПЕЧЕНИЕ ЗАТРАТ,</w:t>
      </w:r>
    </w:p>
    <w:p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 И</w:t>
      </w:r>
    </w:p>
    <w:p w:rsidR="007D7620" w:rsidRDefault="008F2DEB">
      <w:pPr>
        <w:pStyle w:val="ConsPlusNormal"/>
        <w:jc w:val="center"/>
      </w:pPr>
      <w:r>
        <w:rPr>
          <w:b/>
        </w:rPr>
        <w:t>КОММЕРЦИАЛИЗАЦИЕЙ РЕЗУЛЬТАТОВ ЭТОЙ ДЕЯТЕЛЬНОСТИ</w:t>
      </w:r>
    </w:p>
    <w:p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6123"/>
      </w:tblGrid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Описание соответствия проекта по каждому присваиваемому баллу</w:t>
            </w:r>
          </w:p>
        </w:tc>
      </w:tr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  <w:jc w:val="center"/>
            </w:pPr>
            <w:r>
              <w:t>3</w:t>
            </w:r>
          </w:p>
        </w:tc>
      </w:tr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Технологическая инновационность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(5) - инновационная или прорывная технология в мировом масштабе, способная изменить технологии в отрасли;</w:t>
            </w:r>
          </w:p>
          <w:p w:rsidR="007D7620" w:rsidRDefault="008F2DEB">
            <w:pPr>
              <w:pStyle w:val="ConsPlusNormal"/>
            </w:pPr>
            <w:r>
              <w:t>(4) - сходные решения н</w:t>
            </w:r>
            <w:r>
              <w:t>аходятся в стадии "пилотов" в мире, в Российской Федерации отсутствуют;</w:t>
            </w:r>
          </w:p>
          <w:p w:rsidR="007D7620" w:rsidRDefault="008F2DEB">
            <w:pPr>
              <w:pStyle w:val="ConsPlusNormal"/>
            </w:pPr>
            <w:r>
              <w:t>(3) - сходные решения находятся в стадии "пилотов" в Российской Федерации;</w:t>
            </w:r>
          </w:p>
          <w:p w:rsidR="007D7620" w:rsidRDefault="008F2DEB">
            <w:pPr>
              <w:pStyle w:val="ConsPlusNormal"/>
            </w:pPr>
            <w:r>
              <w:t>(2) - аналогичные решения отсутствуют в Российской Федерации, но уже применяются в мире;</w:t>
            </w:r>
          </w:p>
          <w:p w:rsidR="007D7620" w:rsidRDefault="008F2DEB">
            <w:pPr>
              <w:pStyle w:val="ConsPlusNormal"/>
            </w:pPr>
            <w:r>
              <w:t>(1) - аналогичные ре</w:t>
            </w:r>
            <w:r>
              <w:t>шения уже широко применяются в Российской Федерации и в мире</w:t>
            </w:r>
          </w:p>
        </w:tc>
      </w:tr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Конкурентные преимущества по сравнению с существующими аналогами (за исключением цены)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(5) - уникальный продукт, способный изменить структуру рынка в своем сегменте в мире;</w:t>
            </w:r>
          </w:p>
          <w:p w:rsidR="007D7620" w:rsidRDefault="008F2DEB">
            <w:pPr>
              <w:pStyle w:val="ConsPlusNormal"/>
            </w:pPr>
            <w:r>
              <w:t xml:space="preserve">(4) - есть </w:t>
            </w:r>
            <w:r>
              <w:t>уникальные конкурентные преимущества и (или) заметный потенциал коммерциализации в Российской Федерации и за рубежом;</w:t>
            </w:r>
          </w:p>
          <w:p w:rsidR="007D7620" w:rsidRDefault="008F2DEB">
            <w:pPr>
              <w:pStyle w:val="ConsPlusNormal"/>
            </w:pPr>
            <w:r>
              <w:t>(3) - есть некоторые конкурентные преимущества и (или) потенциал коммерциализации в России;</w:t>
            </w:r>
          </w:p>
          <w:p w:rsidR="007D7620" w:rsidRDefault="008F2DEB">
            <w:pPr>
              <w:pStyle w:val="ConsPlusNormal"/>
            </w:pPr>
            <w:r>
              <w:t>(2) - потенциал ограничен, преимущества выраже</w:t>
            </w:r>
            <w:r>
              <w:t>ны слабо;</w:t>
            </w:r>
          </w:p>
          <w:p w:rsidR="007D7620" w:rsidRDefault="008F2DEB">
            <w:pPr>
              <w:pStyle w:val="ConsPlusNormal"/>
            </w:pPr>
            <w:r>
              <w:t>(1) - конкурентные преимущества не выражены</w:t>
            </w:r>
          </w:p>
        </w:tc>
      </w:tr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Качество проработки бизнес-модели проекта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(5) - адекватно рассмотрены размеры рынка, модель продаж, целевые показатели продаж, сроки возврата инвестиций;</w:t>
            </w:r>
          </w:p>
          <w:p w:rsidR="007D7620" w:rsidRDefault="008F2DEB">
            <w:pPr>
              <w:pStyle w:val="ConsPlusNormal"/>
            </w:pPr>
            <w:r>
              <w:t xml:space="preserve">(4) - модель продаж описана, но нет целевых </w:t>
            </w:r>
            <w:r>
              <w:t>показателей продаж или расчета окупаемости;</w:t>
            </w:r>
          </w:p>
          <w:p w:rsidR="007D7620" w:rsidRDefault="008F2DEB">
            <w:pPr>
              <w:pStyle w:val="ConsPlusNormal"/>
            </w:pPr>
            <w:r>
              <w:t>(3) - описание бизнес-модели приведено, но не отвечает на вопрос о том, как организация собирается зарабатывать деньги;</w:t>
            </w:r>
          </w:p>
          <w:p w:rsidR="007D7620" w:rsidRDefault="008F2DEB">
            <w:pPr>
              <w:pStyle w:val="ConsPlusNormal"/>
            </w:pPr>
            <w:r>
              <w:t>(2) - описание бизнес-модели приведено схематично;</w:t>
            </w:r>
          </w:p>
          <w:p w:rsidR="007D7620" w:rsidRDefault="008F2DEB">
            <w:pPr>
              <w:pStyle w:val="ConsPlusNormal"/>
            </w:pPr>
            <w:r>
              <w:t>(1) - нет ответа на вопрос о бизнес-модел</w:t>
            </w:r>
            <w:r>
              <w:t>и</w:t>
            </w:r>
          </w:p>
        </w:tc>
      </w:tr>
      <w:tr w:rsidR="007D762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Квалификация команды проекта, соответствие команды проекта поставленным целям и задачам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20" w:rsidRDefault="008F2DEB">
            <w:pPr>
              <w:pStyle w:val="ConsPlusNormal"/>
            </w:pPr>
            <w:r>
              <w:t>(5) - команда проекта включает представителей науки и бизнеса и уже имеет опыт вывода на рынок инновационных продуктов;</w:t>
            </w:r>
          </w:p>
          <w:p w:rsidR="007D7620" w:rsidRDefault="008F2DEB">
            <w:pPr>
              <w:pStyle w:val="ConsPlusNormal"/>
            </w:pPr>
            <w:r>
              <w:t>(4) - команда проекта включает представите</w:t>
            </w:r>
            <w:r>
              <w:t>лей науки и бизнеса, достаточна для разработки и построения схемы коммерциализации продукта;</w:t>
            </w:r>
          </w:p>
          <w:p w:rsidR="007D7620" w:rsidRDefault="008F2DEB">
            <w:pPr>
              <w:pStyle w:val="ConsPlusNormal"/>
            </w:pPr>
            <w:r>
              <w:t>(3) - команда проекта состоит из трех и более человек, обладающих научными и техническими компетенциями для создания продукта;</w:t>
            </w:r>
          </w:p>
          <w:p w:rsidR="007D7620" w:rsidRDefault="008F2DEB">
            <w:pPr>
              <w:pStyle w:val="ConsPlusNormal"/>
            </w:pPr>
            <w:r>
              <w:t xml:space="preserve">(2) - команда проекта не обладает </w:t>
            </w:r>
            <w:r>
              <w:t>достаточным опытом и научно-техническими компетенциями;</w:t>
            </w:r>
          </w:p>
          <w:p w:rsidR="007D7620" w:rsidRDefault="008F2DEB">
            <w:pPr>
              <w:pStyle w:val="ConsPlusNormal"/>
            </w:pPr>
            <w:r>
              <w:t>(1) - нет ответа о компетенциях и квалификациях состава команды</w:t>
            </w:r>
          </w:p>
        </w:tc>
      </w:tr>
    </w:tbl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  <w:outlineLvl w:val="0"/>
      </w:pPr>
      <w:r>
        <w:t>Утверждено</w:t>
      </w:r>
    </w:p>
    <w:p w:rsidR="007D7620" w:rsidRDefault="008F2DEB">
      <w:pPr>
        <w:pStyle w:val="ConsPlusNormal"/>
        <w:jc w:val="right"/>
      </w:pPr>
      <w:r>
        <w:t>постановлением</w:t>
      </w:r>
    </w:p>
    <w:p w:rsidR="007D7620" w:rsidRDefault="008F2DEB">
      <w:pPr>
        <w:pStyle w:val="ConsPlusNormal"/>
        <w:jc w:val="right"/>
      </w:pPr>
      <w:r>
        <w:t>Правительства</w:t>
      </w:r>
    </w:p>
    <w:p w:rsidR="007D7620" w:rsidRDefault="008F2DEB">
      <w:pPr>
        <w:pStyle w:val="ConsPlusNormal"/>
        <w:jc w:val="right"/>
      </w:pPr>
      <w:r>
        <w:t>Приморского края</w:t>
      </w:r>
    </w:p>
    <w:p w:rsidR="007D7620" w:rsidRDefault="008F2DEB">
      <w:pPr>
        <w:pStyle w:val="ConsPlusNormal"/>
        <w:jc w:val="right"/>
      </w:pPr>
      <w:r>
        <w:t>от 01.10.2020 N 853-пп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center"/>
      </w:pPr>
      <w:r>
        <w:rPr>
          <w:b/>
        </w:rPr>
        <w:t>ПОЛОЖЕНИЕ</w:t>
      </w:r>
    </w:p>
    <w:p w:rsidR="007D7620" w:rsidRDefault="008F2DEB">
      <w:pPr>
        <w:pStyle w:val="ConsPlusNormal"/>
        <w:jc w:val="center"/>
      </w:pPr>
      <w:r>
        <w:rPr>
          <w:b/>
        </w:rPr>
        <w:lastRenderedPageBreak/>
        <w:t xml:space="preserve">О КОНКУРСНОЙ КОМИССИИ ПО РАССМОТРЕНИЮ </w:t>
      </w:r>
      <w:r>
        <w:rPr>
          <w:b/>
        </w:rPr>
        <w:t>ЗАЯВОК</w:t>
      </w:r>
    </w:p>
    <w:p w:rsidR="007D7620" w:rsidRDefault="008F2DEB">
      <w:pPr>
        <w:pStyle w:val="ConsPlusNormal"/>
        <w:jc w:val="center"/>
      </w:pPr>
      <w:r>
        <w:rPr>
          <w:b/>
        </w:rPr>
        <w:t>НА УЧАСТИЕ В КОНКУРСНОМ ОТБОРЕ НА ПРЕДОСТАВЛЕНИЕ</w:t>
      </w:r>
    </w:p>
    <w:p w:rsidR="007D7620" w:rsidRDefault="008F2DEB">
      <w:pPr>
        <w:pStyle w:val="ConsPlusNormal"/>
        <w:jc w:val="center"/>
      </w:pPr>
      <w:r>
        <w:rPr>
          <w:b/>
        </w:rPr>
        <w:t>ГРАНТОВ В ФОРМЕ СУБСИДИЙ ИЗ КРАЕВОГО БЮДЖЕТА СУБЪЕКТАМ</w:t>
      </w:r>
    </w:p>
    <w:p w:rsidR="007D7620" w:rsidRDefault="008F2DEB">
      <w:pPr>
        <w:pStyle w:val="ConsPlusNormal"/>
        <w:jc w:val="center"/>
      </w:pPr>
      <w:r>
        <w:rPr>
          <w:b/>
        </w:rPr>
        <w:t>МАЛОГО И СРЕДНЕГО ПРЕДПРИНИМАТЕЛЬСТВА НА ФИНАНСОВОЕ</w:t>
      </w:r>
    </w:p>
    <w:p w:rsidR="007D7620" w:rsidRDefault="008F2DEB">
      <w:pPr>
        <w:pStyle w:val="ConsPlusNormal"/>
        <w:jc w:val="center"/>
      </w:pPr>
      <w:r>
        <w:rPr>
          <w:b/>
        </w:rPr>
        <w:t>ОБЕСПЕЧЕНИЕ ЗАТРАТ, СВЯЗАННЫХ С ВЫПОЛНЕНИЕМ ИССЛЕДОВАНИЙ,</w:t>
      </w:r>
    </w:p>
    <w:p w:rsidR="007D7620" w:rsidRDefault="008F2DEB">
      <w:pPr>
        <w:pStyle w:val="ConsPlusNormal"/>
        <w:jc w:val="center"/>
      </w:pPr>
      <w:r>
        <w:rPr>
          <w:b/>
        </w:rPr>
        <w:t>РАЗРАБОТОК И КОММЕРЦИАЛИЗАЦИЕЙ РЕЗУ</w:t>
      </w:r>
      <w:r>
        <w:rPr>
          <w:b/>
        </w:rPr>
        <w:t>ЛЬТАТОВ</w:t>
      </w:r>
    </w:p>
    <w:p w:rsidR="007D7620" w:rsidRDefault="008F2DEB">
      <w:pPr>
        <w:pStyle w:val="ConsPlusNormal"/>
        <w:jc w:val="center"/>
      </w:pPr>
      <w:r>
        <w:rPr>
          <w:b/>
        </w:rPr>
        <w:t>ЭТОЙ ДЕЯТЕЛЬНОСТИ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 xml:space="preserve">Исключено.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Приморского кр</w:t>
      </w:r>
      <w:r>
        <w:t>ая от 03.06.2021 N 349-пп.</w:t>
      </w: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right"/>
        <w:outlineLvl w:val="0"/>
      </w:pPr>
      <w:r>
        <w:t>Утвержден</w:t>
      </w:r>
    </w:p>
    <w:p w:rsidR="007D7620" w:rsidRDefault="008F2DEB">
      <w:pPr>
        <w:pStyle w:val="ConsPlusNormal"/>
        <w:jc w:val="right"/>
      </w:pPr>
      <w:r>
        <w:t>постановлением</w:t>
      </w:r>
    </w:p>
    <w:p w:rsidR="007D7620" w:rsidRDefault="008F2DEB">
      <w:pPr>
        <w:pStyle w:val="ConsPlusNormal"/>
        <w:jc w:val="right"/>
      </w:pPr>
      <w:r>
        <w:t>Правительства</w:t>
      </w:r>
    </w:p>
    <w:p w:rsidR="007D7620" w:rsidRDefault="008F2DEB">
      <w:pPr>
        <w:pStyle w:val="ConsPlusNormal"/>
        <w:jc w:val="right"/>
      </w:pPr>
      <w:r>
        <w:t>Приморского края</w:t>
      </w:r>
    </w:p>
    <w:p w:rsidR="007D7620" w:rsidRDefault="008F2DEB">
      <w:pPr>
        <w:pStyle w:val="ConsPlusNormal"/>
        <w:jc w:val="right"/>
      </w:pPr>
      <w:r>
        <w:t>от 01.10.2020 N 853-пп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jc w:val="center"/>
      </w:pPr>
      <w:r>
        <w:rPr>
          <w:b/>
        </w:rPr>
        <w:t>СОСТАВ</w:t>
      </w:r>
    </w:p>
    <w:p w:rsidR="007D7620" w:rsidRDefault="008F2DEB">
      <w:pPr>
        <w:pStyle w:val="ConsPlusNormal"/>
        <w:jc w:val="center"/>
      </w:pPr>
      <w:r>
        <w:rPr>
          <w:b/>
        </w:rPr>
        <w:t>КОНКУРСНОЙ КОМИССИИ ПО РАССМОТРЕНИЮ ЗАЯВОК</w:t>
      </w:r>
    </w:p>
    <w:p w:rsidR="007D7620" w:rsidRDefault="008F2DEB">
      <w:pPr>
        <w:pStyle w:val="ConsPlusNormal"/>
        <w:jc w:val="center"/>
      </w:pPr>
      <w:r>
        <w:rPr>
          <w:b/>
        </w:rPr>
        <w:t>НА УЧАСТИЕ В КОНКУРСНОМ ОТБОРЕ НА ПРЕДОСТАВЛЕНИЕ</w:t>
      </w:r>
    </w:p>
    <w:p w:rsidR="007D7620" w:rsidRDefault="008F2DEB">
      <w:pPr>
        <w:pStyle w:val="ConsPlusNormal"/>
        <w:jc w:val="center"/>
      </w:pPr>
      <w:r>
        <w:rPr>
          <w:b/>
        </w:rPr>
        <w:t xml:space="preserve">ГРАНТОВ В ФОРМЕ СУБСИДИЙ ИЗ КРАЕВОГО БЮДЖЕТА </w:t>
      </w:r>
      <w:r>
        <w:rPr>
          <w:b/>
        </w:rPr>
        <w:t>СУБЪЕКТАМ</w:t>
      </w:r>
    </w:p>
    <w:p w:rsidR="007D7620" w:rsidRDefault="008F2DEB">
      <w:pPr>
        <w:pStyle w:val="ConsPlusNormal"/>
        <w:jc w:val="center"/>
      </w:pPr>
      <w:r>
        <w:rPr>
          <w:b/>
        </w:rPr>
        <w:t>МАЛОГО И СРЕДНЕГО ПРЕДПРИНИМАТЕЛЬСТВА НА ФИНАНСОВОЕ</w:t>
      </w:r>
    </w:p>
    <w:p w:rsidR="007D7620" w:rsidRDefault="008F2DEB">
      <w:pPr>
        <w:pStyle w:val="ConsPlusNormal"/>
        <w:jc w:val="center"/>
      </w:pPr>
      <w:r>
        <w:rPr>
          <w:b/>
        </w:rPr>
        <w:t>ОБЕСПЕЧЕНИЕ ЗАТРАТ, СВЯЗАННЫХ С ВЫПОЛНЕНИЕМ ИССЛЕДОВАНИЙ,</w:t>
      </w:r>
    </w:p>
    <w:p w:rsidR="007D7620" w:rsidRDefault="008F2DEB">
      <w:pPr>
        <w:pStyle w:val="ConsPlusNormal"/>
        <w:jc w:val="center"/>
      </w:pPr>
      <w:r>
        <w:rPr>
          <w:b/>
        </w:rPr>
        <w:t>РАЗРАБОТОК И КОММЕРЦИАЛИЗАЦИЕЙ РЕЗУЛЬТАТОВ</w:t>
      </w:r>
    </w:p>
    <w:p w:rsidR="007D7620" w:rsidRDefault="008F2DEB">
      <w:pPr>
        <w:pStyle w:val="ConsPlusNormal"/>
        <w:jc w:val="center"/>
      </w:pPr>
      <w:r>
        <w:rPr>
          <w:b/>
        </w:rPr>
        <w:t>ЭТОЙ ДЕЯТЕЛЬНОСТИ</w:t>
      </w:r>
    </w:p>
    <w:p w:rsidR="007D7620" w:rsidRDefault="007D7620">
      <w:pPr>
        <w:pStyle w:val="ConsPlusNormal"/>
        <w:jc w:val="both"/>
      </w:pPr>
    </w:p>
    <w:p w:rsidR="007D7620" w:rsidRDefault="008F2DEB">
      <w:pPr>
        <w:pStyle w:val="ConsPlusNormal"/>
        <w:ind w:firstLine="540"/>
        <w:jc w:val="both"/>
      </w:pPr>
      <w:r>
        <w:t xml:space="preserve">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03.06.2021 N 349-пп.</w:t>
      </w: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jc w:val="both"/>
      </w:pPr>
    </w:p>
    <w:p w:rsidR="007D7620" w:rsidRDefault="007D762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7D7620">
      <w:headerReference w:type="default" r:id="rId19"/>
      <w:headerReference w:type="first" r:id="rId20"/>
      <w:pgSz w:w="11906" w:h="16838"/>
      <w:pgMar w:top="859" w:right="850" w:bottom="1134" w:left="1701" w:header="355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EB" w:rsidRDefault="008F2DEB">
      <w:r>
        <w:separator/>
      </w:r>
    </w:p>
  </w:endnote>
  <w:endnote w:type="continuationSeparator" w:id="0">
    <w:p w:rsidR="008F2DEB" w:rsidRDefault="008F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EB" w:rsidRDefault="008F2DEB">
      <w:r>
        <w:separator/>
      </w:r>
    </w:p>
  </w:footnote>
  <w:footnote w:type="continuationSeparator" w:id="0">
    <w:p w:rsidR="008F2DEB" w:rsidRDefault="008F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20" w:rsidRDefault="008F2DEB">
    <w:pPr>
      <w:pStyle w:val="a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301B8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20" w:rsidRDefault="007D76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20"/>
    <w:rsid w:val="007D7620"/>
    <w:rsid w:val="008F2DEB"/>
    <w:rsid w:val="009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AE7DB3-1256-43A4-9C4B-B0C100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F9F7429DB1A0B711038DA9092C06B964B152494FE07729B0A53628F18FCF11BB54497CDFAC3122D0D0AFD25A171DD2BCD13024B71920DuF67A" TargetMode="External"/><Relationship Id="rId13" Type="http://schemas.openxmlformats.org/officeDocument/2006/relationships/hyperlink" Target="consultantplus://offline/ref=522F9F7429DB1A0B711026D786FE9E649548422A96F9052DC25B5535D048FAA45BF542C28EBDCD1A24065EA869FF288E6E861E07546D9208E81DBF10u468A" TargetMode="External"/><Relationship Id="rId18" Type="http://schemas.openxmlformats.org/officeDocument/2006/relationships/hyperlink" Target="consultantplus://offline/ref=522F9F7429DB1A0B711026D786FE9E649548422A96F9042CC15E5535D048FAA45BF542C28EBDCD1A24065EAD63FF288E6E861E07546D9208E81DBF10u468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2F9F7429DB1A0B711026D786FE9E649548422A96F9042CC15E5535D048FAA45BF542C28EBDCD1A24065EAC64FF288E6E861E07546D9208E81DBF10u468A" TargetMode="External"/><Relationship Id="rId12" Type="http://schemas.openxmlformats.org/officeDocument/2006/relationships/hyperlink" Target="consultantplus://offline/ref=522F9F7429DB1A0B711026D786FE9E649548422A96F9042CC15E5535D048FAA45BF542C28EBDCD1A24065EAD61FF288E6E861E07546D9208E81DBF10u468A" TargetMode="External"/><Relationship Id="rId17" Type="http://schemas.openxmlformats.org/officeDocument/2006/relationships/hyperlink" Target="consultantplus://offline/ref=522F9F7429DB1A0B711026D786FE9E649548422A96F9042CC15E5535D048FAA45BF542C28EBDCD1A24065EAD60FF288E6E861E07546D9208E81DBF10u468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522F9F7429DB1A0B711026D786FE9E649548422A96F9042CC15E5535D048FAA45BF542C28EBDCD1A24065EAC69FF288E6E861E07546D9208E81DBF10u468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522F9F7429DB1A0B711026D786FE9E649548422A96F9042CC15E5535D048FAA45BF542C28EBDCD1A24065EAC66FF288E6E861E07546D9208E81DBF10u468A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2F9F7429DB1A0B711026D786FE9E649548422A96F90820C25D5535D048FAA45BF542C29CBD9516260740AC66EA7EDF28uD62A" TargetMode="External"/><Relationship Id="rId14" Type="http://schemas.openxmlformats.org/officeDocument/2006/relationships/hyperlink" Target="consultantplus://offline/ref=522F9F7429DB1A0B711038DA9092C06B964B14229EFD07729B0A53628F18FCF11BB54497CDFDC9192C0D0AFD25A171DD2BCD13024B71920DuF6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01.10.2020 N 853-пп(ред. от 03.06.2021)"О предоставлении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</vt:lpstr>
    </vt:vector>
  </TitlesOfParts>
  <Company>КонсультантПлюс Версия 4021.00.27</Company>
  <LinksUpToDate>false</LinksUpToDate>
  <CharactersWithSpaces>50322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01.10.2020 N 853-пп(ред. от 03.06.2021)"О предоставлении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деятельности"(вместе с "Порядком предоставления грантов в форме субсидий...", "Положением о конкурсной комиссии по рассмотрению заявок на участие в конкурсном отборе...")</dc:title>
  <dc:subject/>
  <dc:creator>Наталья В. Топилина</dc:creator>
  <dc:description/>
  <cp:lastModifiedBy>Наталья В. Топилина</cp:lastModifiedBy>
  <cp:revision>3</cp:revision>
  <dcterms:created xsi:type="dcterms:W3CDTF">2021-09-06T02:36:00Z</dcterms:created>
  <dcterms:modified xsi:type="dcterms:W3CDTF">2021-09-06T02:36:00Z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