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19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Власкин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3 чел. и 2 ед. техники.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Завершаются работы по устройству подстилающих и выравнивающих </w:t>
      </w:r>
      <w:r>
        <w:rPr>
          <w:rFonts w:hint="default" w:ascii="Times New Roman" w:hAnsi="Times New Roman"/>
          <w:sz w:val="28"/>
          <w:szCs w:val="28"/>
          <w:lang w:val="en-US"/>
        </w:rPr>
        <w:t>слоёв</w:t>
      </w:r>
      <w:r>
        <w:rPr>
          <w:rFonts w:hint="default" w:ascii="Times New Roman" w:hAnsi="Times New Roman"/>
          <w:sz w:val="28"/>
          <w:szCs w:val="28"/>
          <w:lang w:val="ru-RU"/>
        </w:rPr>
        <w:t>.  Объем работы выполнен на 50%. Работы выполняются качественно.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50540" cy="5352415"/>
            <wp:effectExtent l="0" t="0" r="16510" b="635"/>
            <wp:docPr id="1" name="Изображение 1" descr="7e37e183-fd75-44c3-8e54-c8282367d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7e37e183-fd75-44c3-8e54-c8282367d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36265" cy="5314950"/>
            <wp:effectExtent l="0" t="0" r="6985" b="0"/>
            <wp:docPr id="2" name="Изображение 2" descr="ee605fec-d7a4-455e-969f-5d6f7d2d4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ee605fec-d7a4-455e-969f-5d6f7d2d4d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201670" cy="4573905"/>
            <wp:effectExtent l="0" t="0" r="17780" b="17145"/>
            <wp:docPr id="3" name="Изображение 3" descr="56d9232e-0b95-4717-bcf4-2e78451e1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6d9232e-0b95-4717-bcf4-2e78451e1f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09900" cy="4597400"/>
            <wp:effectExtent l="0" t="0" r="0" b="12700"/>
            <wp:docPr id="4" name="Изображение 4" descr="f47211c2-a998-4369-9a89-d2eb7c9a0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f47211c2-a998-4369-9a89-d2eb7c9a0d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3759835"/>
            <wp:effectExtent l="0" t="0" r="3175" b="12065"/>
            <wp:docPr id="5" name="Изображение 5" descr="475176c2-c075-4a07-b066-8bd7889bf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475176c2-c075-4a07-b066-8bd7889bf3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</w:t>
      </w:r>
      <w:bookmarkStart w:id="0" w:name="_GoBack"/>
      <w:bookmarkEnd w:id="0"/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18B12651"/>
    <w:rsid w:val="1BE221A9"/>
    <w:rsid w:val="60DB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2024-05-20T00:28:20Z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F54D97E7E5714DA2B2D031BB7DF4E045_11</vt:lpwstr>
  </property>
</Properties>
</file>