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DF" w:rsidRDefault="00D267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4pt">
            <v:imagedata r:id="rId6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  <w:r w:rsidR="00D2675A">
        <w:rPr>
          <w:rFonts w:ascii="Times New Roman CYR" w:hAnsi="Times New Roman CYR" w:cs="Times New Roman CYR"/>
          <w:color w:val="000000"/>
          <w:sz w:val="28"/>
          <w:szCs w:val="28"/>
        </w:rPr>
        <w:t>/ проект/</w:t>
      </w:r>
      <w:bookmarkStart w:id="0" w:name="_GoBack"/>
      <w:bookmarkEnd w:id="0"/>
      <w:r w:rsidR="00D12D5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047CE" w:rsidRDefault="002903BB" w:rsidP="002903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E4E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E4E6E">
        <w:rPr>
          <w:rFonts w:eastAsia="Times New Roman"/>
          <w:b/>
          <w:sz w:val="28"/>
          <w:szCs w:val="28"/>
          <w:lang w:eastAsia="ru-RU"/>
        </w:rPr>
        <w:t xml:space="preserve">Об утверждении  Положения </w:t>
      </w:r>
    </w:p>
    <w:p w:rsidR="000E2F58" w:rsidRPr="009E4E6E" w:rsidRDefault="002903BB" w:rsidP="002903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E4E6E">
        <w:rPr>
          <w:rFonts w:eastAsia="Times New Roman"/>
          <w:b/>
          <w:sz w:val="28"/>
          <w:szCs w:val="28"/>
          <w:lang w:eastAsia="ru-RU"/>
        </w:rPr>
        <w:t>«О представлении гражданами, претендующими на замещение должностей муниципальной  службы</w:t>
      </w:r>
      <w:r w:rsidR="00F462B0">
        <w:rPr>
          <w:rFonts w:eastAsia="Times New Roman"/>
          <w:b/>
          <w:sz w:val="28"/>
          <w:szCs w:val="28"/>
          <w:lang w:eastAsia="ru-RU"/>
        </w:rPr>
        <w:t xml:space="preserve"> в органах местного самоуправления Анучинского муниципального района</w:t>
      </w:r>
      <w:r w:rsidRPr="009E4E6E">
        <w:rPr>
          <w:rFonts w:eastAsia="Times New Roman"/>
          <w:b/>
          <w:sz w:val="28"/>
          <w:szCs w:val="28"/>
          <w:lang w:eastAsia="ru-RU"/>
        </w:rPr>
        <w:t xml:space="preserve">   и  муниципальными служащими </w:t>
      </w:r>
      <w:r w:rsidR="00F462B0">
        <w:rPr>
          <w:rFonts w:eastAsia="Times New Roman"/>
          <w:b/>
          <w:sz w:val="28"/>
          <w:szCs w:val="28"/>
          <w:lang w:eastAsia="ru-RU"/>
        </w:rPr>
        <w:t>органов  местного самоуправления</w:t>
      </w:r>
      <w:r w:rsidRPr="009E4E6E">
        <w:rPr>
          <w:rFonts w:eastAsia="Times New Roman"/>
          <w:b/>
          <w:sz w:val="28"/>
          <w:szCs w:val="28"/>
          <w:lang w:eastAsia="ru-RU"/>
        </w:rPr>
        <w:t xml:space="preserve"> Анучинского муниципального района  сведений о доходах, об имуществе и обязательствах имущественного характера</w:t>
      </w:r>
      <w:r w:rsidR="008047CE">
        <w:rPr>
          <w:rFonts w:eastAsia="Times New Roman"/>
          <w:b/>
          <w:sz w:val="28"/>
          <w:szCs w:val="28"/>
          <w:lang w:eastAsia="ru-RU"/>
        </w:rPr>
        <w:t>»</w:t>
      </w:r>
    </w:p>
    <w:p w:rsidR="002903BB" w:rsidRPr="002903BB" w:rsidRDefault="002903BB" w:rsidP="002903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D0EDF" w:rsidRPr="00672212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</w:t>
      </w:r>
      <w:r w:rsidR="001C511A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Анучинского </w:t>
      </w:r>
      <w:r w:rsidR="00672212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F72488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</w:t>
      </w:r>
      <w:r w:rsidR="001C511A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района </w:t>
      </w:r>
      <w:r w:rsidR="00B90660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2903BB"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 w:rsidR="00F72488">
        <w:rPr>
          <w:rFonts w:ascii="Times New Roman CYR" w:hAnsi="Times New Roman CYR" w:cs="Times New Roman CYR"/>
          <w:color w:val="000000"/>
          <w:sz w:val="28"/>
          <w:szCs w:val="28"/>
        </w:rPr>
        <w:t xml:space="preserve"> 201</w:t>
      </w:r>
      <w:r w:rsidR="002903BB"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 w:rsidR="00F7248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</w:p>
    <w:p w:rsidR="00827E0A" w:rsidRPr="00672212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F72488" w:rsidRDefault="00F72488" w:rsidP="009E4E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7621">
        <w:rPr>
          <w:sz w:val="28"/>
          <w:szCs w:val="28"/>
        </w:rPr>
        <w:t xml:space="preserve">    </w:t>
      </w:r>
      <w:proofErr w:type="gramStart"/>
      <w:r w:rsidR="005412DF" w:rsidRPr="00CD7621">
        <w:rPr>
          <w:sz w:val="28"/>
          <w:szCs w:val="28"/>
        </w:rPr>
        <w:t>На</w:t>
      </w:r>
      <w:r w:rsidR="005412DF" w:rsidRPr="00CD7621">
        <w:rPr>
          <w:rFonts w:eastAsia="Times New Roman"/>
          <w:sz w:val="28"/>
          <w:szCs w:val="28"/>
          <w:lang w:eastAsia="ru-RU"/>
        </w:rPr>
        <w:t xml:space="preserve"> основании </w:t>
      </w:r>
      <w:hyperlink r:id="rId7" w:history="1">
        <w:r w:rsidR="005412DF" w:rsidRPr="00CD7621">
          <w:rPr>
            <w:rFonts w:eastAsia="Times New Roman"/>
            <w:sz w:val="28"/>
            <w:szCs w:val="28"/>
            <w:lang w:eastAsia="ru-RU"/>
          </w:rPr>
          <w:t>Указов</w:t>
        </w:r>
      </w:hyperlink>
      <w:r w:rsidR="005412DF" w:rsidRPr="00CD7621">
        <w:rPr>
          <w:rFonts w:eastAsia="Times New Roman"/>
          <w:sz w:val="28"/>
          <w:szCs w:val="28"/>
          <w:lang w:eastAsia="ru-RU"/>
        </w:rPr>
        <w:t xml:space="preserve">  Президента Российской Федерации от 15 июля 2015 года № 364 «О мерах по совершенствованию организации деятельности в области противодействия коррупции» и</w:t>
      </w:r>
      <w:r w:rsidR="004B4D80" w:rsidRPr="00CD7621">
        <w:rPr>
          <w:rFonts w:eastAsia="Times New Roman"/>
          <w:sz w:val="28"/>
          <w:szCs w:val="28"/>
          <w:lang w:eastAsia="ru-RU"/>
        </w:rPr>
        <w:t xml:space="preserve"> от 23 июня 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5412DF" w:rsidRPr="00CD7621">
        <w:rPr>
          <w:rFonts w:eastAsia="Times New Roman"/>
          <w:sz w:val="28"/>
          <w:szCs w:val="28"/>
          <w:lang w:eastAsia="ru-RU"/>
        </w:rPr>
        <w:t>,</w:t>
      </w:r>
      <w:r w:rsidR="004B4D80" w:rsidRPr="00CD7621">
        <w:rPr>
          <w:rFonts w:eastAsia="Times New Roman"/>
          <w:sz w:val="28"/>
          <w:szCs w:val="28"/>
          <w:lang w:eastAsia="ru-RU"/>
        </w:rPr>
        <w:t xml:space="preserve"> </w:t>
      </w:r>
      <w:r w:rsidR="005412DF" w:rsidRPr="00CD7621">
        <w:rPr>
          <w:rFonts w:eastAsia="Times New Roman"/>
          <w:sz w:val="28"/>
          <w:szCs w:val="28"/>
          <w:lang w:eastAsia="ru-RU"/>
        </w:rPr>
        <w:t xml:space="preserve"> в соответствии со </w:t>
      </w:r>
      <w:hyperlink r:id="rId8" w:history="1">
        <w:r w:rsidR="005412DF" w:rsidRPr="00CD7621">
          <w:rPr>
            <w:rFonts w:eastAsia="Times New Roman"/>
            <w:sz w:val="28"/>
            <w:szCs w:val="28"/>
            <w:lang w:eastAsia="ru-RU"/>
          </w:rPr>
          <w:t>статьей 8</w:t>
        </w:r>
      </w:hyperlink>
      <w:r w:rsidR="005412DF" w:rsidRPr="00CD7621">
        <w:rPr>
          <w:rFonts w:eastAsia="Times New Roman"/>
          <w:sz w:val="28"/>
          <w:szCs w:val="28"/>
          <w:lang w:eastAsia="ru-RU"/>
        </w:rPr>
        <w:t xml:space="preserve"> Федерального закона от 25</w:t>
      </w:r>
      <w:proofErr w:type="gramEnd"/>
      <w:r w:rsidR="005412DF" w:rsidRPr="00CD762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412DF" w:rsidRPr="00CD7621">
        <w:rPr>
          <w:rFonts w:eastAsia="Times New Roman"/>
          <w:sz w:val="28"/>
          <w:szCs w:val="28"/>
          <w:lang w:eastAsia="ru-RU"/>
        </w:rPr>
        <w:t xml:space="preserve">декабря 2008 года </w:t>
      </w:r>
      <w:r w:rsidR="004B4D80" w:rsidRPr="00CD7621">
        <w:rPr>
          <w:rFonts w:eastAsia="Times New Roman"/>
          <w:sz w:val="28"/>
          <w:szCs w:val="28"/>
          <w:lang w:eastAsia="ru-RU"/>
        </w:rPr>
        <w:t>№</w:t>
      </w:r>
      <w:r w:rsidR="005412DF" w:rsidRPr="00CD7621">
        <w:rPr>
          <w:rFonts w:eastAsia="Times New Roman"/>
          <w:sz w:val="28"/>
          <w:szCs w:val="28"/>
          <w:lang w:eastAsia="ru-RU"/>
        </w:rPr>
        <w:t xml:space="preserve"> 273-ФЗ </w:t>
      </w:r>
      <w:r w:rsidR="004B4D80" w:rsidRPr="00CD7621">
        <w:rPr>
          <w:rFonts w:eastAsia="Times New Roman"/>
          <w:sz w:val="28"/>
          <w:szCs w:val="28"/>
          <w:lang w:eastAsia="ru-RU"/>
        </w:rPr>
        <w:t>«</w:t>
      </w:r>
      <w:r w:rsidR="005412DF" w:rsidRPr="00CD7621">
        <w:rPr>
          <w:rFonts w:eastAsia="Times New Roman"/>
          <w:sz w:val="28"/>
          <w:szCs w:val="28"/>
          <w:lang w:eastAsia="ru-RU"/>
        </w:rPr>
        <w:t>О противодействии коррупции</w:t>
      </w:r>
      <w:r w:rsidR="004B4D80" w:rsidRPr="00CD7621">
        <w:rPr>
          <w:rFonts w:eastAsia="Times New Roman"/>
          <w:sz w:val="28"/>
          <w:szCs w:val="28"/>
          <w:lang w:eastAsia="ru-RU"/>
        </w:rPr>
        <w:t>»</w:t>
      </w:r>
      <w:r w:rsidR="009E4E6E" w:rsidRPr="00CD7621">
        <w:rPr>
          <w:rFonts w:eastAsia="Times New Roman"/>
          <w:sz w:val="28"/>
          <w:szCs w:val="28"/>
          <w:lang w:eastAsia="ru-RU"/>
        </w:rPr>
        <w:t>,</w:t>
      </w:r>
      <w:r w:rsidR="004B4D80" w:rsidRPr="00CD7621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CD7621">
        <w:rPr>
          <w:rFonts w:eastAsia="Times New Roman"/>
          <w:sz w:val="28"/>
          <w:szCs w:val="28"/>
          <w:lang w:eastAsia="ru-RU"/>
        </w:rPr>
        <w:t xml:space="preserve">Федеральными законами </w:t>
      </w:r>
      <w:r w:rsidR="004B4D80" w:rsidRPr="00CD7621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CD7621">
        <w:rPr>
          <w:rFonts w:eastAsia="Times New Roman"/>
          <w:sz w:val="28"/>
          <w:szCs w:val="28"/>
          <w:lang w:eastAsia="ru-RU"/>
        </w:rPr>
        <w:t>от 3 декабря 2012</w:t>
      </w:r>
      <w:r w:rsidR="004B4D80" w:rsidRPr="00CD7621">
        <w:rPr>
          <w:rFonts w:eastAsia="Times New Roman"/>
          <w:sz w:val="28"/>
          <w:szCs w:val="28"/>
          <w:lang w:eastAsia="ru-RU"/>
        </w:rPr>
        <w:t>г</w:t>
      </w:r>
      <w:r w:rsidR="009E4E6E" w:rsidRPr="00CD7621">
        <w:rPr>
          <w:rFonts w:eastAsia="Times New Roman"/>
          <w:sz w:val="28"/>
          <w:szCs w:val="28"/>
          <w:lang w:eastAsia="ru-RU"/>
        </w:rPr>
        <w:t>ода</w:t>
      </w:r>
      <w:r w:rsidR="004B4D80" w:rsidRPr="00CD7621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9E4E6E" w:rsidRPr="00CD7621">
          <w:rPr>
            <w:rFonts w:eastAsia="Times New Roman"/>
            <w:sz w:val="28"/>
            <w:szCs w:val="28"/>
            <w:lang w:eastAsia="ru-RU"/>
          </w:rPr>
          <w:t>№</w:t>
        </w:r>
        <w:r w:rsidR="004B4D80" w:rsidRPr="00CD7621">
          <w:rPr>
            <w:rFonts w:eastAsia="Times New Roman"/>
            <w:sz w:val="28"/>
            <w:szCs w:val="28"/>
            <w:lang w:eastAsia="ru-RU"/>
          </w:rPr>
          <w:t xml:space="preserve"> 230-ФЗ</w:t>
        </w:r>
      </w:hyperlink>
      <w:r w:rsidR="004B4D80" w:rsidRPr="00CD7621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CD7621">
        <w:rPr>
          <w:rFonts w:eastAsia="Times New Roman"/>
          <w:sz w:val="28"/>
          <w:szCs w:val="28"/>
          <w:lang w:eastAsia="ru-RU"/>
        </w:rPr>
        <w:t>«</w:t>
      </w:r>
      <w:r w:rsidR="004B4D80" w:rsidRPr="00CD7621">
        <w:rPr>
          <w:rFonts w:eastAsia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9E4E6E" w:rsidRPr="00CD7621">
        <w:rPr>
          <w:rFonts w:eastAsia="Times New Roman"/>
          <w:sz w:val="28"/>
          <w:szCs w:val="28"/>
          <w:lang w:eastAsia="ru-RU"/>
        </w:rPr>
        <w:t>» и 02марта 2007года №25 «О муниципальной</w:t>
      </w:r>
      <w:r w:rsidR="009E4E6E">
        <w:rPr>
          <w:rFonts w:eastAsia="Times New Roman"/>
          <w:sz w:val="28"/>
          <w:szCs w:val="28"/>
          <w:lang w:eastAsia="ru-RU"/>
        </w:rPr>
        <w:t xml:space="preserve"> службе в Российской Федерации»</w:t>
      </w:r>
      <w:r w:rsidR="004B4D80" w:rsidRPr="004B4D80">
        <w:rPr>
          <w:rFonts w:eastAsia="Times New Roman"/>
          <w:sz w:val="28"/>
          <w:szCs w:val="28"/>
          <w:lang w:eastAsia="ru-RU"/>
        </w:rPr>
        <w:t xml:space="preserve">, </w:t>
      </w:r>
      <w:r w:rsidR="005412DF" w:rsidRPr="004B4D80">
        <w:rPr>
          <w:rFonts w:eastAsia="Times New Roman"/>
          <w:sz w:val="28"/>
          <w:szCs w:val="28"/>
          <w:lang w:eastAsia="ru-RU"/>
        </w:rPr>
        <w:t>постановлени</w:t>
      </w:r>
      <w:r w:rsidR="009E4E6E">
        <w:rPr>
          <w:rFonts w:eastAsia="Times New Roman"/>
          <w:sz w:val="28"/>
          <w:szCs w:val="28"/>
          <w:lang w:eastAsia="ru-RU"/>
        </w:rPr>
        <w:t xml:space="preserve">й Губернатора Приморского края </w:t>
      </w:r>
      <w:r w:rsidR="005412DF" w:rsidRPr="004B4D80">
        <w:rPr>
          <w:rFonts w:eastAsia="Times New Roman"/>
          <w:sz w:val="28"/>
          <w:szCs w:val="28"/>
          <w:lang w:eastAsia="ru-RU"/>
        </w:rPr>
        <w:t xml:space="preserve">  от 9 октября 2015 г</w:t>
      </w:r>
      <w:r w:rsidR="009E4E6E">
        <w:rPr>
          <w:rFonts w:eastAsia="Times New Roman"/>
          <w:sz w:val="28"/>
          <w:szCs w:val="28"/>
          <w:lang w:eastAsia="ru-RU"/>
        </w:rPr>
        <w:t>ода</w:t>
      </w:r>
      <w:r w:rsidR="005412DF" w:rsidRPr="004B4D80">
        <w:rPr>
          <w:rFonts w:eastAsia="Times New Roman"/>
          <w:sz w:val="28"/>
          <w:szCs w:val="28"/>
          <w:lang w:eastAsia="ru-RU"/>
        </w:rPr>
        <w:t xml:space="preserve"> № 67-пг «О внесении изменений в некоторые постановления </w:t>
      </w:r>
      <w:r w:rsidR="004B4D80" w:rsidRPr="004B4D80">
        <w:rPr>
          <w:rFonts w:eastAsia="Times New Roman"/>
          <w:sz w:val="28"/>
          <w:szCs w:val="28"/>
          <w:lang w:eastAsia="ru-RU"/>
        </w:rPr>
        <w:t>Г</w:t>
      </w:r>
      <w:r w:rsidR="005412DF" w:rsidRPr="004B4D80">
        <w:rPr>
          <w:rFonts w:eastAsia="Times New Roman"/>
          <w:sz w:val="28"/>
          <w:szCs w:val="28"/>
          <w:lang w:eastAsia="ru-RU"/>
        </w:rPr>
        <w:t>убернатора приморского края по вопросам противодействия</w:t>
      </w:r>
      <w:proofErr w:type="gramEnd"/>
      <w:r w:rsidR="005412DF" w:rsidRPr="004B4D80">
        <w:rPr>
          <w:rFonts w:eastAsia="Times New Roman"/>
          <w:sz w:val="28"/>
          <w:szCs w:val="28"/>
          <w:lang w:eastAsia="ru-RU"/>
        </w:rPr>
        <w:t xml:space="preserve"> коррупции»</w:t>
      </w:r>
      <w:r w:rsidR="009E4E6E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9E4E6E">
        <w:rPr>
          <w:rFonts w:eastAsia="Times New Roman"/>
          <w:sz w:val="28"/>
          <w:szCs w:val="28"/>
          <w:lang w:eastAsia="ru-RU"/>
        </w:rPr>
        <w:t>и от</w:t>
      </w:r>
      <w:r w:rsidR="009E4E6E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9E4E6E">
        <w:rPr>
          <w:rFonts w:eastAsia="Times New Roman"/>
          <w:sz w:val="28"/>
          <w:szCs w:val="28"/>
          <w:lang w:eastAsia="ru-RU"/>
        </w:rPr>
        <w:t xml:space="preserve">28 января 2010года №2-пг « </w:t>
      </w:r>
      <w:r w:rsidR="009E4E6E">
        <w:rPr>
          <w:rFonts w:eastAsia="Times New Roman"/>
          <w:sz w:val="28"/>
          <w:szCs w:val="28"/>
          <w:lang w:eastAsia="ru-RU"/>
        </w:rPr>
        <w:t>О</w:t>
      </w:r>
      <w:r w:rsidR="009E4E6E" w:rsidRPr="009E4E6E">
        <w:rPr>
          <w:rFonts w:eastAsia="Times New Roman"/>
          <w:sz w:val="28"/>
          <w:szCs w:val="28"/>
          <w:lang w:eastAsia="ru-RU"/>
        </w:rPr>
        <w:t xml:space="preserve"> представлении гражданами, </w:t>
      </w:r>
      <w:r w:rsidR="009E4E6E" w:rsidRPr="009E4E6E">
        <w:rPr>
          <w:rFonts w:eastAsia="Times New Roman"/>
          <w:sz w:val="28"/>
          <w:szCs w:val="28"/>
          <w:lang w:eastAsia="ru-RU"/>
        </w:rPr>
        <w:lastRenderedPageBreak/>
        <w:t xml:space="preserve">претендующими на замещение должностей государственной гражданской службы </w:t>
      </w:r>
      <w:r w:rsidR="009E4E6E">
        <w:rPr>
          <w:rFonts w:eastAsia="Times New Roman"/>
          <w:sz w:val="28"/>
          <w:szCs w:val="28"/>
          <w:lang w:eastAsia="ru-RU"/>
        </w:rPr>
        <w:t>П</w:t>
      </w:r>
      <w:r w:rsidR="009E4E6E" w:rsidRPr="009E4E6E">
        <w:rPr>
          <w:rFonts w:eastAsia="Times New Roman"/>
          <w:sz w:val="28"/>
          <w:szCs w:val="28"/>
          <w:lang w:eastAsia="ru-RU"/>
        </w:rPr>
        <w:t xml:space="preserve">риморского края, и государственными гражданскими служащими </w:t>
      </w:r>
      <w:r w:rsidR="009E4E6E">
        <w:rPr>
          <w:rFonts w:eastAsia="Times New Roman"/>
          <w:sz w:val="28"/>
          <w:szCs w:val="28"/>
          <w:lang w:eastAsia="ru-RU"/>
        </w:rPr>
        <w:t>П</w:t>
      </w:r>
      <w:r w:rsidR="009E4E6E" w:rsidRPr="009E4E6E">
        <w:rPr>
          <w:rFonts w:eastAsia="Times New Roman"/>
          <w:sz w:val="28"/>
          <w:szCs w:val="28"/>
          <w:lang w:eastAsia="ru-RU"/>
        </w:rPr>
        <w:t>риморского края сведений о доходах, об имуществе и обязательс</w:t>
      </w:r>
      <w:r w:rsidR="009E4E6E">
        <w:rPr>
          <w:rFonts w:eastAsia="Times New Roman"/>
          <w:sz w:val="28"/>
          <w:szCs w:val="28"/>
          <w:lang w:eastAsia="ru-RU"/>
        </w:rPr>
        <w:t xml:space="preserve">твах имущественного характера, </w:t>
      </w:r>
      <w:r w:rsidR="009E4E6E" w:rsidRPr="009E4E6E">
        <w:rPr>
          <w:sz w:val="28"/>
          <w:szCs w:val="28"/>
        </w:rPr>
        <w:t xml:space="preserve">с </w:t>
      </w:r>
      <w:r w:rsidR="009E4E6E">
        <w:rPr>
          <w:sz w:val="28"/>
          <w:szCs w:val="28"/>
        </w:rPr>
        <w:t>У</w:t>
      </w:r>
      <w:r w:rsidR="009E4E6E" w:rsidRPr="009E4E6E">
        <w:rPr>
          <w:sz w:val="28"/>
          <w:szCs w:val="28"/>
        </w:rPr>
        <w:t xml:space="preserve">ставом </w:t>
      </w:r>
      <w:r w:rsidR="009E4E6E">
        <w:rPr>
          <w:sz w:val="28"/>
          <w:szCs w:val="28"/>
        </w:rPr>
        <w:t>А</w:t>
      </w:r>
      <w:r w:rsidR="009E4E6E" w:rsidRPr="009E4E6E">
        <w:rPr>
          <w:sz w:val="28"/>
          <w:szCs w:val="28"/>
        </w:rPr>
        <w:t>нучинского муниципального</w:t>
      </w:r>
      <w:r w:rsidR="009E4E6E" w:rsidRPr="004B4D80">
        <w:rPr>
          <w:sz w:val="28"/>
          <w:szCs w:val="28"/>
        </w:rPr>
        <w:t xml:space="preserve"> </w:t>
      </w:r>
      <w:r w:rsidRPr="004B4D80">
        <w:rPr>
          <w:sz w:val="28"/>
          <w:szCs w:val="28"/>
        </w:rPr>
        <w:t>района, Дума</w:t>
      </w:r>
      <w:r w:rsidR="009E4E6E">
        <w:rPr>
          <w:sz w:val="28"/>
          <w:szCs w:val="28"/>
        </w:rPr>
        <w:t xml:space="preserve"> Анучинского муниципального </w:t>
      </w:r>
      <w:r w:rsidRPr="004B4D80">
        <w:rPr>
          <w:sz w:val="28"/>
          <w:szCs w:val="28"/>
        </w:rPr>
        <w:t xml:space="preserve"> района</w:t>
      </w:r>
    </w:p>
    <w:p w:rsidR="009E4E6E" w:rsidRPr="001C511A" w:rsidRDefault="009E4E6E" w:rsidP="009E4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047CE" w:rsidRDefault="008047CE" w:rsidP="009E4E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047CE" w:rsidRDefault="008047CE" w:rsidP="008047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1</w:t>
      </w:r>
      <w:r w:rsidRPr="008047CE">
        <w:rPr>
          <w:sz w:val="28"/>
          <w:szCs w:val="28"/>
        </w:rPr>
        <w:t>.</w:t>
      </w:r>
      <w:r w:rsidR="00CD7621">
        <w:rPr>
          <w:sz w:val="28"/>
          <w:szCs w:val="28"/>
        </w:rPr>
        <w:t xml:space="preserve"> </w:t>
      </w:r>
      <w:r w:rsidRPr="008047CE">
        <w:rPr>
          <w:sz w:val="28"/>
          <w:szCs w:val="28"/>
        </w:rPr>
        <w:t xml:space="preserve">Утвердить Положение </w:t>
      </w:r>
      <w:r w:rsidRPr="008047CE">
        <w:rPr>
          <w:rFonts w:eastAsia="Times New Roman"/>
          <w:sz w:val="28"/>
          <w:szCs w:val="28"/>
          <w:lang w:eastAsia="ru-RU"/>
        </w:rPr>
        <w:t>«О представлении гражданами, претендующими на замещение должностей муниципальной  службы   и  муниципальными служащими администрации Анучинского муниципального района  сведений о доходах, об имуществе и обязательствах имущественного характера»</w:t>
      </w:r>
      <w:proofErr w:type="gramStart"/>
      <w:r w:rsidRPr="008047CE"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8047CE">
        <w:rPr>
          <w:rFonts w:eastAsia="Times New Roman"/>
          <w:sz w:val="28"/>
          <w:szCs w:val="28"/>
          <w:lang w:eastAsia="ru-RU"/>
        </w:rPr>
        <w:t>(</w:t>
      </w:r>
      <w:proofErr w:type="gramStart"/>
      <w:r w:rsidRPr="008047CE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8047CE">
        <w:rPr>
          <w:rFonts w:eastAsia="Times New Roman"/>
          <w:sz w:val="28"/>
          <w:szCs w:val="28"/>
          <w:lang w:eastAsia="ru-RU"/>
        </w:rPr>
        <w:t>риложение №1)</w:t>
      </w:r>
    </w:p>
    <w:p w:rsidR="00CD7621" w:rsidRPr="00CD7621" w:rsidRDefault="00CD7621" w:rsidP="00CD7621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2. Считать утратившим силу решение Думы Анучинского муниципального района от 18.03.2015г. №619-НПА </w:t>
      </w:r>
      <w:r w:rsidRPr="00CD7621">
        <w:rPr>
          <w:rFonts w:eastAsia="Times New Roman"/>
          <w:sz w:val="28"/>
          <w:szCs w:val="28"/>
          <w:lang w:eastAsia="ru-RU"/>
        </w:rPr>
        <w:t>«</w:t>
      </w:r>
      <w:r w:rsidRPr="00CD7621">
        <w:rPr>
          <w:bCs/>
          <w:sz w:val="28"/>
          <w:szCs w:val="28"/>
        </w:rPr>
        <w:t>О положении</w:t>
      </w:r>
      <w:r>
        <w:rPr>
          <w:bCs/>
          <w:sz w:val="28"/>
          <w:szCs w:val="28"/>
        </w:rPr>
        <w:t xml:space="preserve"> «О</w:t>
      </w:r>
      <w:r w:rsidRPr="00CD7621">
        <w:rPr>
          <w:bCs/>
          <w:sz w:val="28"/>
          <w:szCs w:val="28"/>
        </w:rPr>
        <w:t xml:space="preserve"> представлении сведений о доходах,</w:t>
      </w:r>
      <w:r>
        <w:rPr>
          <w:bCs/>
          <w:sz w:val="28"/>
          <w:szCs w:val="28"/>
        </w:rPr>
        <w:t xml:space="preserve"> </w:t>
      </w:r>
      <w:r w:rsidRPr="00CD7621">
        <w:rPr>
          <w:bCs/>
          <w:sz w:val="28"/>
          <w:szCs w:val="28"/>
        </w:rPr>
        <w:t>об имуществе и обязательствах имущественного</w:t>
      </w:r>
      <w:r>
        <w:rPr>
          <w:bCs/>
          <w:sz w:val="28"/>
          <w:szCs w:val="28"/>
        </w:rPr>
        <w:t xml:space="preserve"> </w:t>
      </w:r>
      <w:r w:rsidRPr="00CD7621">
        <w:rPr>
          <w:bCs/>
          <w:sz w:val="28"/>
          <w:szCs w:val="28"/>
        </w:rPr>
        <w:t>характера гражданами, претендующими на замещение муниципальных должностей,</w:t>
      </w:r>
      <w:r>
        <w:rPr>
          <w:bCs/>
          <w:sz w:val="28"/>
          <w:szCs w:val="28"/>
        </w:rPr>
        <w:t xml:space="preserve"> </w:t>
      </w:r>
      <w:r w:rsidRPr="00CD7621">
        <w:rPr>
          <w:bCs/>
          <w:sz w:val="28"/>
          <w:szCs w:val="28"/>
        </w:rPr>
        <w:t>должностей муниципальной службы,</w:t>
      </w:r>
      <w:r>
        <w:rPr>
          <w:bCs/>
          <w:sz w:val="28"/>
          <w:szCs w:val="28"/>
        </w:rPr>
        <w:t xml:space="preserve"> </w:t>
      </w:r>
      <w:r w:rsidRPr="00CD7621">
        <w:rPr>
          <w:bCs/>
          <w:sz w:val="28"/>
          <w:szCs w:val="28"/>
        </w:rPr>
        <w:t>и лицами, замещающими муниципальные должности</w:t>
      </w:r>
      <w:r>
        <w:rPr>
          <w:bCs/>
          <w:sz w:val="28"/>
          <w:szCs w:val="28"/>
        </w:rPr>
        <w:t xml:space="preserve"> </w:t>
      </w:r>
      <w:r w:rsidRPr="00CD7621">
        <w:rPr>
          <w:bCs/>
          <w:sz w:val="28"/>
          <w:szCs w:val="28"/>
        </w:rPr>
        <w:t xml:space="preserve">и муниципальными служащими </w:t>
      </w:r>
      <w:r>
        <w:rPr>
          <w:bCs/>
          <w:sz w:val="28"/>
          <w:szCs w:val="28"/>
        </w:rPr>
        <w:t>А</w:t>
      </w:r>
      <w:r w:rsidRPr="00CD7621">
        <w:rPr>
          <w:bCs/>
          <w:sz w:val="28"/>
          <w:szCs w:val="28"/>
        </w:rPr>
        <w:t>нучинского</w:t>
      </w:r>
      <w:r>
        <w:rPr>
          <w:bCs/>
          <w:sz w:val="28"/>
          <w:szCs w:val="28"/>
        </w:rPr>
        <w:t xml:space="preserve"> </w:t>
      </w:r>
      <w:r w:rsidRPr="00CD7621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»».</w:t>
      </w:r>
    </w:p>
    <w:p w:rsidR="008047CE" w:rsidRPr="00A17077" w:rsidRDefault="008047CE" w:rsidP="008047CE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     </w:t>
      </w:r>
      <w:r w:rsidR="00CD7621">
        <w:rPr>
          <w:szCs w:val="28"/>
        </w:rPr>
        <w:t>3</w:t>
      </w:r>
      <w:r>
        <w:rPr>
          <w:szCs w:val="28"/>
        </w:rPr>
        <w:t>.</w:t>
      </w:r>
      <w:r w:rsidRPr="008047CE">
        <w:rPr>
          <w:szCs w:val="28"/>
        </w:rPr>
        <w:t xml:space="preserve"> </w:t>
      </w:r>
      <w:r w:rsidRPr="00F72488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Настоящее решение опубликовать в средствах массовой информации.</w:t>
      </w:r>
    </w:p>
    <w:p w:rsidR="008047CE" w:rsidRPr="002C186F" w:rsidRDefault="008047CE" w:rsidP="00804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621">
        <w:rPr>
          <w:sz w:val="28"/>
          <w:szCs w:val="28"/>
        </w:rPr>
        <w:t>4</w:t>
      </w:r>
      <w:r w:rsidR="009B16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Pr="002C186F">
        <w:rPr>
          <w:sz w:val="28"/>
          <w:szCs w:val="28"/>
        </w:rPr>
        <w:t xml:space="preserve">  </w:t>
      </w:r>
      <w:r>
        <w:rPr>
          <w:sz w:val="28"/>
          <w:szCs w:val="28"/>
        </w:rPr>
        <w:t>вступает в силу с момента официального опубликования.</w:t>
      </w:r>
    </w:p>
    <w:p w:rsidR="008047CE" w:rsidRPr="00672212" w:rsidRDefault="008047CE" w:rsidP="008047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47CE" w:rsidRPr="00F72488" w:rsidRDefault="008047CE" w:rsidP="008047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047CE" w:rsidRDefault="008047CE" w:rsidP="008047C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Анучинского</w:t>
      </w:r>
    </w:p>
    <w:p w:rsidR="008047CE" w:rsidRDefault="008047CE" w:rsidP="008047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</w:t>
      </w:r>
      <w:r w:rsidR="001C511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047CE" w:rsidRDefault="008047CE" w:rsidP="008047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</w:p>
    <w:p w:rsidR="008047CE" w:rsidRDefault="008047CE" w:rsidP="008047CE">
      <w:pPr>
        <w:pStyle w:val="a3"/>
        <w:spacing w:before="0" w:line="240" w:lineRule="auto"/>
        <w:ind w:firstLine="709"/>
        <w:rPr>
          <w:szCs w:val="28"/>
        </w:rPr>
      </w:pPr>
      <w:r w:rsidRPr="0073147D">
        <w:rPr>
          <w:szCs w:val="28"/>
        </w:rPr>
        <w:t>с. Анучино</w:t>
      </w:r>
    </w:p>
    <w:p w:rsidR="008047CE" w:rsidRPr="0073147D" w:rsidRDefault="008047CE" w:rsidP="008047CE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___ 201_ года</w:t>
      </w:r>
    </w:p>
    <w:p w:rsidR="008047CE" w:rsidRDefault="008047CE" w:rsidP="008047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№ ___-НПА</w:t>
      </w:r>
    </w:p>
    <w:p w:rsidR="008047CE" w:rsidRDefault="008047CE" w:rsidP="009E4E6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047CE" w:rsidRDefault="008047CE" w:rsidP="009E4E6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047CE" w:rsidRDefault="008047CE" w:rsidP="00CD7621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8047CE" w:rsidRPr="008047CE" w:rsidRDefault="008047CE" w:rsidP="008047CE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i/>
          <w:sz w:val="22"/>
          <w:szCs w:val="22"/>
          <w:lang w:eastAsia="ru-RU"/>
        </w:rPr>
      </w:pPr>
      <w:r w:rsidRPr="008047CE">
        <w:rPr>
          <w:rFonts w:eastAsia="Times New Roman"/>
          <w:i/>
          <w:sz w:val="22"/>
          <w:szCs w:val="22"/>
          <w:lang w:eastAsia="ru-RU"/>
        </w:rPr>
        <w:t>Приложение№1</w:t>
      </w:r>
    </w:p>
    <w:p w:rsidR="008047CE" w:rsidRPr="008047CE" w:rsidRDefault="008047CE" w:rsidP="008047CE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8047CE">
        <w:rPr>
          <w:rFonts w:eastAsia="Times New Roman"/>
          <w:sz w:val="22"/>
          <w:szCs w:val="22"/>
          <w:lang w:eastAsia="ru-RU"/>
        </w:rPr>
        <w:t>Утверждено</w:t>
      </w:r>
    </w:p>
    <w:p w:rsidR="008047CE" w:rsidRPr="008047CE" w:rsidRDefault="008047CE" w:rsidP="008047CE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8047CE">
        <w:rPr>
          <w:rFonts w:eastAsia="Times New Roman"/>
          <w:sz w:val="22"/>
          <w:szCs w:val="22"/>
          <w:lang w:eastAsia="ru-RU"/>
        </w:rPr>
        <w:lastRenderedPageBreak/>
        <w:t>Решением Думы Анучинского</w:t>
      </w:r>
    </w:p>
    <w:p w:rsidR="008047CE" w:rsidRPr="008047CE" w:rsidRDefault="008047CE" w:rsidP="008047CE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8047CE">
        <w:rPr>
          <w:rFonts w:eastAsia="Times New Roman"/>
          <w:sz w:val="22"/>
          <w:szCs w:val="22"/>
          <w:lang w:eastAsia="ru-RU"/>
        </w:rPr>
        <w:t xml:space="preserve">Муниципального района </w:t>
      </w:r>
    </w:p>
    <w:p w:rsidR="008047CE" w:rsidRPr="008047CE" w:rsidRDefault="008047CE" w:rsidP="008047CE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 w:rsidRPr="008047CE">
        <w:rPr>
          <w:rFonts w:eastAsia="Times New Roman"/>
          <w:sz w:val="22"/>
          <w:szCs w:val="22"/>
          <w:lang w:eastAsia="ru-RU"/>
        </w:rPr>
        <w:t>____________________</w:t>
      </w:r>
    </w:p>
    <w:p w:rsidR="008047CE" w:rsidRPr="004B4D80" w:rsidRDefault="008047CE" w:rsidP="009E4E6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047CE" w:rsidRDefault="008047CE" w:rsidP="008047CE">
      <w:pPr>
        <w:jc w:val="center"/>
        <w:rPr>
          <w:b/>
          <w:sz w:val="28"/>
          <w:szCs w:val="28"/>
        </w:rPr>
      </w:pPr>
      <w:r w:rsidRPr="008047CE">
        <w:rPr>
          <w:b/>
          <w:sz w:val="28"/>
          <w:szCs w:val="28"/>
        </w:rPr>
        <w:t xml:space="preserve">Положение </w:t>
      </w:r>
    </w:p>
    <w:p w:rsidR="001C511A" w:rsidRPr="009E4E6E" w:rsidRDefault="001C511A" w:rsidP="001C5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E4E6E">
        <w:rPr>
          <w:rFonts w:eastAsia="Times New Roman"/>
          <w:b/>
          <w:sz w:val="28"/>
          <w:szCs w:val="28"/>
          <w:lang w:eastAsia="ru-RU"/>
        </w:rPr>
        <w:t>«О представлении гражданами, претендующими на замещение должностей муниципальной  службы</w:t>
      </w:r>
      <w:r>
        <w:rPr>
          <w:rFonts w:eastAsia="Times New Roman"/>
          <w:b/>
          <w:sz w:val="28"/>
          <w:szCs w:val="28"/>
          <w:lang w:eastAsia="ru-RU"/>
        </w:rPr>
        <w:t xml:space="preserve"> в органах местного самоуправления Анучинского муниципального района</w:t>
      </w:r>
      <w:r w:rsidRPr="009E4E6E">
        <w:rPr>
          <w:rFonts w:eastAsia="Times New Roman"/>
          <w:b/>
          <w:sz w:val="28"/>
          <w:szCs w:val="28"/>
          <w:lang w:eastAsia="ru-RU"/>
        </w:rPr>
        <w:t xml:space="preserve">   и  муниципальными служащими </w:t>
      </w:r>
      <w:r>
        <w:rPr>
          <w:rFonts w:eastAsia="Times New Roman"/>
          <w:b/>
          <w:sz w:val="28"/>
          <w:szCs w:val="28"/>
          <w:lang w:eastAsia="ru-RU"/>
        </w:rPr>
        <w:t>органов  местного самоуправления</w:t>
      </w:r>
      <w:r w:rsidRPr="009E4E6E">
        <w:rPr>
          <w:rFonts w:eastAsia="Times New Roman"/>
          <w:b/>
          <w:sz w:val="28"/>
          <w:szCs w:val="28"/>
          <w:lang w:eastAsia="ru-RU"/>
        </w:rPr>
        <w:t xml:space="preserve"> Анучинского муниципального района  сведений о доходах, об имуществе и обязательствах имущественного характера</w:t>
      </w:r>
      <w:r>
        <w:rPr>
          <w:rFonts w:eastAsia="Times New Roman"/>
          <w:b/>
          <w:sz w:val="28"/>
          <w:szCs w:val="28"/>
          <w:lang w:eastAsia="ru-RU"/>
        </w:rPr>
        <w:t>»</w:t>
      </w:r>
    </w:p>
    <w:p w:rsidR="008047CE" w:rsidRPr="008047CE" w:rsidRDefault="008047CE" w:rsidP="008047CE">
      <w:pPr>
        <w:jc w:val="center"/>
        <w:rPr>
          <w:b/>
          <w:sz w:val="28"/>
          <w:szCs w:val="28"/>
        </w:rPr>
      </w:pP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 w:rsidR="008047CE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 </w:t>
      </w:r>
      <w:r w:rsidR="001C511A" w:rsidRPr="001C511A">
        <w:rPr>
          <w:rFonts w:eastAsia="Times New Roman"/>
          <w:sz w:val="28"/>
          <w:szCs w:val="28"/>
          <w:lang w:eastAsia="ru-RU"/>
        </w:rPr>
        <w:t>в органах местного самоуправления Анучинского муниципального район</w:t>
      </w:r>
      <w:proofErr w:type="gramStart"/>
      <w:r w:rsidR="001C511A" w:rsidRPr="001C511A">
        <w:rPr>
          <w:rFonts w:eastAsia="Times New Roman"/>
          <w:sz w:val="28"/>
          <w:szCs w:val="28"/>
          <w:lang w:eastAsia="ru-RU"/>
        </w:rPr>
        <w:t>а</w:t>
      </w:r>
      <w:r w:rsidR="004651D5">
        <w:rPr>
          <w:rFonts w:eastAsia="Times New Roman"/>
          <w:sz w:val="28"/>
          <w:szCs w:val="28"/>
          <w:lang w:eastAsia="ru-RU"/>
        </w:rPr>
        <w:t>(</w:t>
      </w:r>
      <w:proofErr w:type="gramEnd"/>
      <w:r w:rsidR="004651D5">
        <w:rPr>
          <w:rFonts w:eastAsia="Times New Roman"/>
          <w:sz w:val="28"/>
          <w:szCs w:val="28"/>
          <w:lang w:eastAsia="ru-RU"/>
        </w:rPr>
        <w:t>далее-должности муниципальной службы),</w:t>
      </w:r>
      <w:r w:rsidR="008047CE">
        <w:rPr>
          <w:rFonts w:eastAsia="Times New Roman"/>
          <w:sz w:val="28"/>
          <w:szCs w:val="28"/>
          <w:lang w:eastAsia="ru-RU"/>
        </w:rPr>
        <w:t xml:space="preserve"> и муниципальными</w:t>
      </w:r>
      <w:r w:rsidR="001C511A">
        <w:rPr>
          <w:rFonts w:eastAsia="Times New Roman"/>
          <w:sz w:val="28"/>
          <w:szCs w:val="28"/>
          <w:lang w:eastAsia="ru-RU"/>
        </w:rPr>
        <w:t xml:space="preserve"> служащими </w:t>
      </w:r>
      <w:r w:rsidR="001C511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C511A" w:rsidRPr="001C511A">
        <w:rPr>
          <w:rFonts w:eastAsia="Times New Roman"/>
          <w:sz w:val="28"/>
          <w:szCs w:val="28"/>
          <w:lang w:eastAsia="ru-RU"/>
        </w:rPr>
        <w:t>органов местного самоуправления Анучинского муниципального района</w:t>
      </w:r>
      <w:r w:rsidRPr="008047CE">
        <w:rPr>
          <w:rFonts w:eastAsia="Times New Roman"/>
          <w:sz w:val="28"/>
          <w:szCs w:val="28"/>
          <w:lang w:eastAsia="ru-RU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 об </w:t>
      </w:r>
      <w:proofErr w:type="gramStart"/>
      <w:r w:rsidRPr="008047CE">
        <w:rPr>
          <w:rFonts w:eastAsia="Times New Roman"/>
          <w:sz w:val="28"/>
          <w:szCs w:val="28"/>
          <w:lang w:eastAsia="ru-RU"/>
        </w:rPr>
        <w:t>имуществе</w:t>
      </w:r>
      <w:proofErr w:type="gramEnd"/>
      <w:r w:rsidRPr="008047CE">
        <w:rPr>
          <w:rFonts w:eastAsia="Times New Roman"/>
          <w:sz w:val="28"/>
          <w:szCs w:val="28"/>
          <w:lang w:eastAsia="ru-RU"/>
        </w:rPr>
        <w:t>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>2.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возлагается: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а) на гражданина, претендующего на замещение должности </w:t>
      </w:r>
      <w:r w:rsidR="007F33AB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 (далее - гражданин);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б) на </w:t>
      </w:r>
      <w:r w:rsidR="007F33AB">
        <w:rPr>
          <w:rFonts w:eastAsia="Times New Roman"/>
          <w:sz w:val="28"/>
          <w:szCs w:val="28"/>
          <w:lang w:eastAsia="ru-RU"/>
        </w:rPr>
        <w:t>муниципального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служащего, замещавшего по состоянию на 31 декабря отчетного года должность </w:t>
      </w:r>
      <w:r w:rsidR="00E377F9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службы, включенную в </w:t>
      </w:r>
      <w:hyperlink r:id="rId10" w:history="1">
        <w:r w:rsidR="00CD7621">
          <w:rPr>
            <w:rFonts w:eastAsia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8047CE">
        <w:rPr>
          <w:rFonts w:eastAsia="Times New Roman"/>
          <w:sz w:val="28"/>
          <w:szCs w:val="28"/>
          <w:lang w:eastAsia="ru-RU"/>
        </w:rPr>
        <w:t xml:space="preserve"> должностей, утвержденный </w:t>
      </w:r>
      <w:r w:rsidR="00CD7621">
        <w:rPr>
          <w:rFonts w:eastAsia="Times New Roman"/>
          <w:sz w:val="28"/>
          <w:szCs w:val="28"/>
          <w:lang w:eastAsia="ru-RU"/>
        </w:rPr>
        <w:t xml:space="preserve"> </w:t>
      </w:r>
      <w:r w:rsidRPr="008047CE">
        <w:rPr>
          <w:rFonts w:eastAsia="Times New Roman"/>
          <w:sz w:val="28"/>
          <w:szCs w:val="28"/>
          <w:lang w:eastAsia="ru-RU"/>
        </w:rPr>
        <w:t xml:space="preserve"> </w:t>
      </w:r>
      <w:r w:rsidR="004A0BBD" w:rsidRPr="000F0EF4">
        <w:rPr>
          <w:sz w:val="28"/>
          <w:szCs w:val="28"/>
        </w:rPr>
        <w:t>Решение</w:t>
      </w:r>
      <w:r w:rsidR="00CD7621">
        <w:rPr>
          <w:sz w:val="28"/>
          <w:szCs w:val="28"/>
        </w:rPr>
        <w:t>м</w:t>
      </w:r>
      <w:r w:rsidR="004A0BBD" w:rsidRPr="000F0EF4">
        <w:rPr>
          <w:sz w:val="28"/>
          <w:szCs w:val="28"/>
        </w:rPr>
        <w:t xml:space="preserve"> Думы Анучинского муниципального района от 29.07.2015г.</w:t>
      </w:r>
      <w:r w:rsidR="004A0BBD">
        <w:rPr>
          <w:sz w:val="28"/>
          <w:szCs w:val="28"/>
        </w:rPr>
        <w:t xml:space="preserve"> </w:t>
      </w:r>
      <w:r w:rsidR="004A0BBD" w:rsidRPr="000F0EF4">
        <w:rPr>
          <w:sz w:val="28"/>
          <w:szCs w:val="28"/>
        </w:rPr>
        <w:t>№660-нпа</w:t>
      </w:r>
      <w:r w:rsidRPr="008047CE">
        <w:rPr>
          <w:rFonts w:eastAsia="Times New Roman"/>
          <w:sz w:val="28"/>
          <w:szCs w:val="28"/>
          <w:lang w:eastAsia="ru-RU"/>
        </w:rPr>
        <w:t xml:space="preserve"> (далее - </w:t>
      </w:r>
      <w:r w:rsidR="004A0BBD">
        <w:rPr>
          <w:rFonts w:eastAsia="Times New Roman"/>
          <w:sz w:val="28"/>
          <w:szCs w:val="28"/>
          <w:lang w:eastAsia="ru-RU"/>
        </w:rPr>
        <w:t>Перечень</w:t>
      </w:r>
      <w:r w:rsidRPr="008047CE">
        <w:rPr>
          <w:rFonts w:eastAsia="Times New Roman"/>
          <w:sz w:val="28"/>
          <w:szCs w:val="28"/>
          <w:lang w:eastAsia="ru-RU"/>
        </w:rPr>
        <w:t>);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в) на </w:t>
      </w:r>
      <w:r w:rsidR="00E377F9">
        <w:rPr>
          <w:rFonts w:eastAsia="Times New Roman"/>
          <w:sz w:val="28"/>
          <w:szCs w:val="28"/>
          <w:lang w:eastAsia="ru-RU"/>
        </w:rPr>
        <w:t>муниципального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служащего, замещающего должность </w:t>
      </w:r>
      <w:r w:rsidR="00E377F9">
        <w:rPr>
          <w:rFonts w:eastAsia="Times New Roman"/>
          <w:sz w:val="28"/>
          <w:szCs w:val="28"/>
          <w:lang w:eastAsia="ru-RU"/>
        </w:rPr>
        <w:t>муниципальной службы</w:t>
      </w:r>
      <w:r w:rsidRPr="008047CE">
        <w:rPr>
          <w:rFonts w:eastAsia="Times New Roman"/>
          <w:sz w:val="28"/>
          <w:szCs w:val="28"/>
          <w:lang w:eastAsia="ru-RU"/>
        </w:rPr>
        <w:t xml:space="preserve">, не включенную в </w:t>
      </w:r>
      <w:hyperlink r:id="rId11" w:history="1">
        <w:r w:rsidR="004A0BBD">
          <w:rPr>
            <w:rFonts w:eastAsia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8047CE">
        <w:rPr>
          <w:rFonts w:eastAsia="Times New Roman"/>
          <w:sz w:val="28"/>
          <w:szCs w:val="28"/>
          <w:lang w:eastAsia="ru-RU"/>
        </w:rPr>
        <w:t xml:space="preserve"> </w:t>
      </w:r>
      <w:r w:rsidR="00CD7621">
        <w:rPr>
          <w:rFonts w:eastAsia="Times New Roman"/>
          <w:sz w:val="28"/>
          <w:szCs w:val="28"/>
          <w:lang w:eastAsia="ru-RU"/>
        </w:rPr>
        <w:t xml:space="preserve"> </w:t>
      </w:r>
      <w:r w:rsidRPr="008047CE">
        <w:rPr>
          <w:rFonts w:eastAsia="Times New Roman"/>
          <w:sz w:val="28"/>
          <w:szCs w:val="28"/>
          <w:lang w:eastAsia="ru-RU"/>
        </w:rPr>
        <w:t xml:space="preserve"> и претендующего на замещение должности </w:t>
      </w:r>
      <w:r w:rsidR="00E377F9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службы, включенной в этот </w:t>
      </w:r>
      <w:r w:rsidR="004A0BBD">
        <w:rPr>
          <w:rFonts w:eastAsia="Times New Roman"/>
          <w:sz w:val="28"/>
          <w:szCs w:val="28"/>
          <w:lang w:eastAsia="ru-RU"/>
        </w:rPr>
        <w:t>П</w:t>
      </w:r>
      <w:r w:rsidRPr="008047CE">
        <w:rPr>
          <w:rFonts w:eastAsia="Times New Roman"/>
          <w:sz w:val="28"/>
          <w:szCs w:val="28"/>
          <w:lang w:eastAsia="ru-RU"/>
        </w:rPr>
        <w:t xml:space="preserve">еречень (далее - кандидат на должность, включенную в </w:t>
      </w:r>
      <w:r w:rsidR="004A0BBD">
        <w:rPr>
          <w:rFonts w:eastAsia="Times New Roman"/>
          <w:sz w:val="28"/>
          <w:szCs w:val="28"/>
          <w:lang w:eastAsia="ru-RU"/>
        </w:rPr>
        <w:t>П</w:t>
      </w:r>
      <w:r w:rsidRPr="008047CE">
        <w:rPr>
          <w:rFonts w:eastAsia="Times New Roman"/>
          <w:sz w:val="28"/>
          <w:szCs w:val="28"/>
          <w:lang w:eastAsia="ru-RU"/>
        </w:rPr>
        <w:t>еречень).</w:t>
      </w:r>
    </w:p>
    <w:p w:rsidR="009E4E6E" w:rsidRPr="008047CE" w:rsidRDefault="004A0BBD" w:rsidP="004A0BB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 w:rsidR="00E377F9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8047CE">
        <w:rPr>
          <w:rFonts w:eastAsia="Times New Roman"/>
          <w:sz w:val="28"/>
          <w:szCs w:val="28"/>
          <w:lang w:eastAsia="ru-RU"/>
        </w:rPr>
        <w:t>Президентом Российской Федерации форме справки: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Par7"/>
      <w:bookmarkEnd w:id="1"/>
      <w:r w:rsidRPr="008047CE">
        <w:rPr>
          <w:rFonts w:eastAsia="Times New Roman"/>
          <w:sz w:val="28"/>
          <w:szCs w:val="28"/>
          <w:lang w:eastAsia="ru-RU"/>
        </w:rPr>
        <w:t xml:space="preserve">а) гражданами - при поступлении на </w:t>
      </w:r>
      <w:r w:rsidR="007F33AB">
        <w:rPr>
          <w:rFonts w:eastAsia="Times New Roman"/>
          <w:sz w:val="28"/>
          <w:szCs w:val="28"/>
          <w:lang w:eastAsia="ru-RU"/>
        </w:rPr>
        <w:t>муниципальную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службу;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2" w:name="Par8"/>
      <w:bookmarkEnd w:id="2"/>
      <w:r w:rsidRPr="008047CE">
        <w:rPr>
          <w:rFonts w:eastAsia="Times New Roman"/>
          <w:sz w:val="28"/>
          <w:szCs w:val="28"/>
          <w:lang w:eastAsia="ru-RU"/>
        </w:rPr>
        <w:t xml:space="preserve">б) кандидатами на должности, включенные в </w:t>
      </w:r>
      <w:hyperlink r:id="rId12" w:history="1">
        <w:r w:rsidR="004A0BBD">
          <w:rPr>
            <w:rFonts w:eastAsia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8047CE">
        <w:rPr>
          <w:rFonts w:eastAsia="Times New Roman"/>
          <w:sz w:val="28"/>
          <w:szCs w:val="28"/>
          <w:lang w:eastAsia="ru-RU"/>
        </w:rPr>
        <w:t xml:space="preserve">, - при назначении на должности </w:t>
      </w:r>
      <w:r w:rsidR="00E377F9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службы, включенные в </w:t>
      </w:r>
      <w:r w:rsidR="00CD7621">
        <w:rPr>
          <w:rFonts w:eastAsia="Times New Roman"/>
          <w:sz w:val="28"/>
          <w:szCs w:val="28"/>
          <w:lang w:eastAsia="ru-RU"/>
        </w:rPr>
        <w:t>Перечень</w:t>
      </w:r>
      <w:r w:rsidR="004A0BBD">
        <w:rPr>
          <w:rFonts w:eastAsia="Times New Roman"/>
          <w:sz w:val="28"/>
          <w:szCs w:val="28"/>
          <w:lang w:eastAsia="ru-RU"/>
        </w:rPr>
        <w:t>;</w:t>
      </w:r>
    </w:p>
    <w:p w:rsidR="009E4E6E" w:rsidRPr="00E377F9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bookmarkStart w:id="3" w:name="Par9"/>
      <w:bookmarkEnd w:id="3"/>
      <w:r w:rsidRPr="008047CE">
        <w:rPr>
          <w:rFonts w:eastAsia="Times New Roman"/>
          <w:sz w:val="28"/>
          <w:szCs w:val="28"/>
          <w:lang w:eastAsia="ru-RU"/>
        </w:rPr>
        <w:t xml:space="preserve">в) </w:t>
      </w:r>
      <w:r w:rsidR="00E377F9">
        <w:rPr>
          <w:rFonts w:eastAsia="Times New Roman"/>
          <w:sz w:val="28"/>
          <w:szCs w:val="28"/>
          <w:lang w:eastAsia="ru-RU"/>
        </w:rPr>
        <w:t>муниципальными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служащими, замещающими должности </w:t>
      </w:r>
      <w:r w:rsidR="00E377F9">
        <w:rPr>
          <w:rFonts w:eastAsia="Times New Roman"/>
          <w:sz w:val="28"/>
          <w:szCs w:val="28"/>
          <w:lang w:eastAsia="ru-RU"/>
        </w:rPr>
        <w:t xml:space="preserve"> муниципальной 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службы, включенные в </w:t>
      </w:r>
      <w:hyperlink r:id="rId13" w:history="1">
        <w:r w:rsidR="004A0BBD">
          <w:rPr>
            <w:rFonts w:eastAsia="Times New Roman"/>
            <w:color w:val="0000FF"/>
            <w:sz w:val="28"/>
            <w:szCs w:val="28"/>
            <w:lang w:eastAsia="ru-RU"/>
          </w:rPr>
          <w:t>П</w:t>
        </w:r>
        <w:r w:rsidRPr="008047CE">
          <w:rPr>
            <w:rFonts w:eastAsia="Times New Roman"/>
            <w:color w:val="0000FF"/>
            <w:sz w:val="28"/>
            <w:szCs w:val="28"/>
            <w:lang w:eastAsia="ru-RU"/>
          </w:rPr>
          <w:t>еречень</w:t>
        </w:r>
      </w:hyperlink>
      <w:r w:rsidR="004A0BBD">
        <w:rPr>
          <w:rFonts w:eastAsia="Times New Roman"/>
          <w:sz w:val="28"/>
          <w:szCs w:val="28"/>
          <w:lang w:eastAsia="ru-RU"/>
        </w:rPr>
        <w:t>,</w:t>
      </w:r>
      <w:r w:rsidRPr="008047CE">
        <w:rPr>
          <w:rFonts w:eastAsia="Times New Roman"/>
          <w:sz w:val="28"/>
          <w:szCs w:val="28"/>
          <w:lang w:eastAsia="ru-RU"/>
        </w:rPr>
        <w:t xml:space="preserve"> - </w:t>
      </w:r>
      <w:r w:rsidRPr="00E377F9">
        <w:rPr>
          <w:rFonts w:eastAsia="Times New Roman"/>
          <w:b/>
          <w:sz w:val="28"/>
          <w:szCs w:val="28"/>
          <w:lang w:eastAsia="ru-RU"/>
        </w:rPr>
        <w:t xml:space="preserve">ежегодно, не позднее 30 апреля года, следующего за </w:t>
      </w:r>
      <w:proofErr w:type="gramStart"/>
      <w:r w:rsidRPr="00E377F9">
        <w:rPr>
          <w:rFonts w:eastAsia="Times New Roman"/>
          <w:b/>
          <w:sz w:val="28"/>
          <w:szCs w:val="28"/>
          <w:lang w:eastAsia="ru-RU"/>
        </w:rPr>
        <w:t>отчетным</w:t>
      </w:r>
      <w:proofErr w:type="gramEnd"/>
      <w:r w:rsidRPr="00E377F9">
        <w:rPr>
          <w:rFonts w:eastAsia="Times New Roman"/>
          <w:b/>
          <w:sz w:val="28"/>
          <w:szCs w:val="28"/>
          <w:lang w:eastAsia="ru-RU"/>
        </w:rPr>
        <w:t>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4" w:name="Par11"/>
      <w:bookmarkEnd w:id="4"/>
      <w:r w:rsidRPr="008047CE">
        <w:rPr>
          <w:rFonts w:eastAsia="Times New Roman"/>
          <w:sz w:val="28"/>
          <w:szCs w:val="28"/>
          <w:lang w:eastAsia="ru-RU"/>
        </w:rPr>
        <w:t xml:space="preserve">4. </w:t>
      </w:r>
      <w:r w:rsidRPr="007F5FCC">
        <w:rPr>
          <w:rFonts w:eastAsia="Times New Roman"/>
          <w:sz w:val="28"/>
          <w:szCs w:val="28"/>
          <w:u w:val="single"/>
          <w:lang w:eastAsia="ru-RU"/>
        </w:rPr>
        <w:t xml:space="preserve">Гражданин при назначении на должность </w:t>
      </w:r>
      <w:r w:rsidR="00E377F9" w:rsidRPr="007F5FCC">
        <w:rPr>
          <w:rFonts w:eastAsia="Times New Roman"/>
          <w:sz w:val="28"/>
          <w:szCs w:val="28"/>
          <w:u w:val="single"/>
          <w:lang w:eastAsia="ru-RU"/>
        </w:rPr>
        <w:t>муниципальной</w:t>
      </w:r>
      <w:r w:rsidRPr="007F5FCC">
        <w:rPr>
          <w:rFonts w:eastAsia="Times New Roman"/>
          <w:sz w:val="28"/>
          <w:szCs w:val="28"/>
          <w:u w:val="single"/>
          <w:lang w:eastAsia="ru-RU"/>
        </w:rPr>
        <w:t xml:space="preserve"> службы представляет</w:t>
      </w:r>
      <w:r w:rsidRPr="008047CE">
        <w:rPr>
          <w:rFonts w:eastAsia="Times New Roman"/>
          <w:sz w:val="28"/>
          <w:szCs w:val="28"/>
          <w:lang w:eastAsia="ru-RU"/>
        </w:rPr>
        <w:t>:</w:t>
      </w:r>
    </w:p>
    <w:p w:rsidR="009E4E6E" w:rsidRPr="008047CE" w:rsidRDefault="007F5FCC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="009E4E6E" w:rsidRPr="008047CE">
        <w:rPr>
          <w:rFonts w:eastAsia="Times New Roman"/>
          <w:sz w:val="28"/>
          <w:szCs w:val="28"/>
          <w:lang w:eastAsia="ru-RU"/>
        </w:rPr>
        <w:t>сведения о своих доходах,</w:t>
      </w:r>
      <w:r w:rsidR="00E377F9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 w:rsidR="009E4E6E" w:rsidRPr="00F132CE">
        <w:rPr>
          <w:rFonts w:eastAsia="Times New Roman"/>
          <w:sz w:val="28"/>
          <w:szCs w:val="28"/>
          <w:lang w:eastAsia="ru-RU"/>
        </w:rPr>
        <w:t xml:space="preserve">за календарный год, предшествующий году подачи документов для замещения должности </w:t>
      </w:r>
      <w:r w:rsidR="00E377F9" w:rsidRPr="00F132CE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9E4E6E" w:rsidRPr="00F132CE">
        <w:rPr>
          <w:rFonts w:eastAsia="Times New Roman"/>
          <w:sz w:val="28"/>
          <w:szCs w:val="28"/>
          <w:lang w:eastAsia="ru-RU"/>
        </w:rPr>
        <w:t xml:space="preserve"> службы, а также сведения об имуществе</w:t>
      </w:r>
      <w:r w:rsidR="009E4E6E" w:rsidRPr="008047CE">
        <w:rPr>
          <w:rFonts w:eastAsia="Times New Roman"/>
          <w:sz w:val="28"/>
          <w:szCs w:val="28"/>
          <w:lang w:eastAsia="ru-RU"/>
        </w:rPr>
        <w:t>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9E4E6E" w:rsidRPr="008047CE">
        <w:rPr>
          <w:rFonts w:eastAsia="Times New Roman"/>
          <w:sz w:val="28"/>
          <w:szCs w:val="28"/>
          <w:lang w:eastAsia="ru-RU"/>
        </w:rPr>
        <w:t xml:space="preserve"> документов для замещения должности </w:t>
      </w:r>
      <w:r w:rsidR="00E377F9">
        <w:rPr>
          <w:rFonts w:eastAsia="Times New Roman"/>
          <w:sz w:val="28"/>
          <w:szCs w:val="28"/>
          <w:lang w:eastAsia="ru-RU"/>
        </w:rPr>
        <w:t>муниципальной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службы (на отчетную дату);</w:t>
      </w:r>
    </w:p>
    <w:p w:rsidR="009E4E6E" w:rsidRPr="008047CE" w:rsidRDefault="007F5FCC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="009E4E6E" w:rsidRPr="008047CE">
        <w:rPr>
          <w:rFonts w:eastAsia="Times New Roman"/>
          <w:sz w:val="28"/>
          <w:szCs w:val="28"/>
          <w:lang w:eastAsia="ru-RU"/>
        </w:rPr>
        <w:t>сведения о доходах</w:t>
      </w:r>
      <w:r w:rsidR="00E377F9">
        <w:rPr>
          <w:rFonts w:eastAsia="Times New Roman"/>
          <w:sz w:val="28"/>
          <w:szCs w:val="28"/>
          <w:lang w:eastAsia="ru-RU"/>
        </w:rPr>
        <w:t xml:space="preserve">,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супруги (супруга) и несовершеннолетних детей, полученных от всех источников (включая заработную плату, пенсии, пособия, иные выплаты) </w:t>
      </w:r>
      <w:r w:rsidR="009E4E6E" w:rsidRPr="00F132CE">
        <w:rPr>
          <w:rFonts w:eastAsia="Times New Roman"/>
          <w:sz w:val="28"/>
          <w:szCs w:val="28"/>
          <w:lang w:eastAsia="ru-RU"/>
        </w:rPr>
        <w:t xml:space="preserve">за календарный год, предшествующий году подачи гражданином документов для замещения должности </w:t>
      </w:r>
      <w:r w:rsidR="00E377F9" w:rsidRPr="00F132CE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9E4E6E" w:rsidRPr="00F132CE">
        <w:rPr>
          <w:rFonts w:eastAsia="Times New Roman"/>
          <w:sz w:val="28"/>
          <w:szCs w:val="28"/>
          <w:lang w:eastAsia="ru-RU"/>
        </w:rPr>
        <w:t xml:space="preserve"> службы, а также сведения об имуществе, принадлежащем им на праве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собственности, и об их обязательствах имущественного характера </w:t>
      </w:r>
      <w:r w:rsidR="009E4E6E" w:rsidRPr="007F5FCC">
        <w:rPr>
          <w:rFonts w:eastAsia="Times New Roman"/>
          <w:sz w:val="28"/>
          <w:szCs w:val="28"/>
          <w:lang w:eastAsia="ru-RU"/>
        </w:rPr>
        <w:t xml:space="preserve">по состоянию на первое число месяца, предшествующего месяцу </w:t>
      </w:r>
      <w:r w:rsidR="009E4E6E" w:rsidRPr="008047CE">
        <w:rPr>
          <w:rFonts w:eastAsia="Times New Roman"/>
          <w:sz w:val="28"/>
          <w:szCs w:val="28"/>
          <w:lang w:eastAsia="ru-RU"/>
        </w:rPr>
        <w:t>подачи гражданином документов для</w:t>
      </w:r>
      <w:proofErr w:type="gramEnd"/>
      <w:r w:rsidR="009E4E6E" w:rsidRPr="008047CE">
        <w:rPr>
          <w:rFonts w:eastAsia="Times New Roman"/>
          <w:sz w:val="28"/>
          <w:szCs w:val="28"/>
          <w:lang w:eastAsia="ru-RU"/>
        </w:rPr>
        <w:t xml:space="preserve"> замещения должности </w:t>
      </w:r>
      <w:r w:rsidR="00E377F9">
        <w:rPr>
          <w:rFonts w:eastAsia="Times New Roman"/>
          <w:sz w:val="28"/>
          <w:szCs w:val="28"/>
          <w:lang w:eastAsia="ru-RU"/>
        </w:rPr>
        <w:t>муниципальной службы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(на отчетную дату).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4.1. Кандидат на должность, включенную в </w:t>
      </w:r>
      <w:r w:rsidR="007C609F">
        <w:rPr>
          <w:rFonts w:eastAsia="Times New Roman"/>
          <w:sz w:val="28"/>
          <w:szCs w:val="28"/>
          <w:lang w:eastAsia="ru-RU"/>
        </w:rPr>
        <w:t>П</w:t>
      </w:r>
      <w:r w:rsidRPr="008047CE">
        <w:rPr>
          <w:rFonts w:eastAsia="Times New Roman"/>
          <w:sz w:val="28"/>
          <w:szCs w:val="28"/>
          <w:lang w:eastAsia="ru-RU"/>
        </w:rPr>
        <w:t>еречень, представляет сведения о доходах,</w:t>
      </w:r>
      <w:r w:rsidR="00F47360">
        <w:rPr>
          <w:rFonts w:eastAsia="Times New Roman"/>
          <w:sz w:val="28"/>
          <w:szCs w:val="28"/>
          <w:lang w:eastAsia="ru-RU"/>
        </w:rPr>
        <w:t xml:space="preserve"> </w:t>
      </w:r>
      <w:r w:rsidRPr="008047CE">
        <w:rPr>
          <w:rFonts w:eastAsia="Times New Roman"/>
          <w:sz w:val="28"/>
          <w:szCs w:val="28"/>
          <w:lang w:eastAsia="ru-RU"/>
        </w:rPr>
        <w:t xml:space="preserve">об имуществе и обязательствах имущественного характера в соответствии с </w:t>
      </w:r>
      <w:hyperlink w:anchor="Par11" w:history="1">
        <w:r w:rsidRPr="008047CE">
          <w:rPr>
            <w:rFonts w:eastAsia="Times New Roman"/>
            <w:color w:val="0000FF"/>
            <w:sz w:val="28"/>
            <w:szCs w:val="28"/>
            <w:lang w:eastAsia="ru-RU"/>
          </w:rPr>
          <w:t>пунктом 4</w:t>
        </w:r>
      </w:hyperlink>
      <w:r w:rsidRPr="008047CE">
        <w:rPr>
          <w:rFonts w:eastAsia="Times New Roman"/>
          <w:sz w:val="28"/>
          <w:szCs w:val="28"/>
          <w:lang w:eastAsia="ru-RU"/>
        </w:rPr>
        <w:t xml:space="preserve"> настоящего Положения.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5. </w:t>
      </w:r>
      <w:r w:rsidR="00E377F9" w:rsidRPr="007F5FCC">
        <w:rPr>
          <w:rFonts w:eastAsia="Times New Roman"/>
          <w:sz w:val="28"/>
          <w:szCs w:val="28"/>
          <w:u w:val="single"/>
          <w:lang w:eastAsia="ru-RU"/>
        </w:rPr>
        <w:t>Муниципальный</w:t>
      </w:r>
      <w:r w:rsidRPr="007F5FCC">
        <w:rPr>
          <w:rFonts w:eastAsia="Times New Roman"/>
          <w:sz w:val="28"/>
          <w:szCs w:val="28"/>
          <w:u w:val="single"/>
          <w:lang w:eastAsia="ru-RU"/>
        </w:rPr>
        <w:t xml:space="preserve"> служащий представляет ежегодно</w:t>
      </w:r>
      <w:r w:rsidRPr="008047CE">
        <w:rPr>
          <w:rFonts w:eastAsia="Times New Roman"/>
          <w:sz w:val="28"/>
          <w:szCs w:val="28"/>
          <w:lang w:eastAsia="ru-RU"/>
        </w:rPr>
        <w:t>:</w:t>
      </w:r>
    </w:p>
    <w:p w:rsidR="009E4E6E" w:rsidRPr="008047CE" w:rsidRDefault="007F5FCC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сведения о своих доходах, </w:t>
      </w:r>
      <w:r w:rsidR="00C16EFB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8047CE">
        <w:rPr>
          <w:rFonts w:eastAsia="Times New Roman"/>
          <w:sz w:val="28"/>
          <w:szCs w:val="28"/>
          <w:lang w:eastAsia="ru-RU"/>
        </w:rPr>
        <w:t>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E4E6E" w:rsidRPr="008047CE" w:rsidRDefault="007F5FCC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E4E6E" w:rsidRPr="008047CE">
        <w:rPr>
          <w:rFonts w:eastAsia="Times New Roman"/>
          <w:sz w:val="28"/>
          <w:szCs w:val="28"/>
          <w:lang w:eastAsia="ru-RU"/>
        </w:rPr>
        <w:t>сведения о доходах</w:t>
      </w:r>
      <w:r w:rsidR="00C16EFB">
        <w:rPr>
          <w:rFonts w:eastAsia="Times New Roman"/>
          <w:sz w:val="28"/>
          <w:szCs w:val="28"/>
          <w:lang w:eastAsia="ru-RU"/>
        </w:rPr>
        <w:t xml:space="preserve">,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C609F" w:rsidRPr="007C609F" w:rsidRDefault="007F5FCC" w:rsidP="007C6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09F">
        <w:rPr>
          <w:rFonts w:ascii="Times New Roman" w:hAnsi="Times New Roman" w:cs="Times New Roman"/>
          <w:sz w:val="28"/>
          <w:szCs w:val="28"/>
        </w:rPr>
        <w:t>6</w:t>
      </w:r>
      <w:r w:rsidR="009E4E6E" w:rsidRPr="007C609F">
        <w:rPr>
          <w:rFonts w:ascii="Times New Roman" w:hAnsi="Times New Roman" w:cs="Times New Roman"/>
          <w:sz w:val="28"/>
          <w:szCs w:val="28"/>
        </w:rPr>
        <w:t>. Сведения о доходах,</w:t>
      </w:r>
      <w:r w:rsidR="004A0BBD">
        <w:rPr>
          <w:rFonts w:ascii="Times New Roman" w:hAnsi="Times New Roman" w:cs="Times New Roman"/>
          <w:sz w:val="28"/>
          <w:szCs w:val="28"/>
        </w:rPr>
        <w:t xml:space="preserve"> </w:t>
      </w:r>
      <w:r w:rsidR="00F132CE">
        <w:rPr>
          <w:rFonts w:ascii="Times New Roman" w:hAnsi="Times New Roman" w:cs="Times New Roman"/>
          <w:sz w:val="28"/>
          <w:szCs w:val="28"/>
        </w:rPr>
        <w:t xml:space="preserve"> </w:t>
      </w:r>
      <w:r w:rsidR="009E4E6E" w:rsidRPr="007C609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представляются </w:t>
      </w:r>
      <w:r w:rsidR="007C609F" w:rsidRPr="007C609F">
        <w:rPr>
          <w:rFonts w:ascii="Times New Roman" w:hAnsi="Times New Roman" w:cs="Times New Roman"/>
          <w:sz w:val="28"/>
          <w:szCs w:val="28"/>
        </w:rPr>
        <w:t xml:space="preserve"> </w:t>
      </w:r>
      <w:r w:rsidRPr="007C609F">
        <w:rPr>
          <w:rFonts w:ascii="Times New Roman" w:hAnsi="Times New Roman" w:cs="Times New Roman"/>
          <w:sz w:val="28"/>
          <w:szCs w:val="28"/>
        </w:rPr>
        <w:t xml:space="preserve"> </w:t>
      </w:r>
      <w:r w:rsidR="007C609F" w:rsidRPr="007C609F">
        <w:rPr>
          <w:rFonts w:ascii="Times New Roman" w:hAnsi="Times New Roman" w:cs="Times New Roman"/>
          <w:sz w:val="28"/>
          <w:szCs w:val="28"/>
        </w:rPr>
        <w:t xml:space="preserve">должностному  лицу кадровой  службы (ответственному  за работу по профилактике коррупционных и иных правонарушений) соответствующего органа местного самоуправления (далее - подразделение кадровой службы). </w:t>
      </w:r>
    </w:p>
    <w:p w:rsidR="009E4E6E" w:rsidRPr="008047CE" w:rsidRDefault="008803C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9E4E6E" w:rsidRPr="008047CE">
        <w:rPr>
          <w:rFonts w:eastAsia="Times New Roman"/>
          <w:sz w:val="28"/>
          <w:szCs w:val="28"/>
          <w:lang w:eastAsia="ru-RU"/>
        </w:rPr>
        <w:t xml:space="preserve">В случае если гражданин или </w:t>
      </w:r>
      <w:r w:rsidR="007F5FCC">
        <w:rPr>
          <w:rFonts w:eastAsia="Times New Roman"/>
          <w:sz w:val="28"/>
          <w:szCs w:val="28"/>
          <w:lang w:eastAsia="ru-RU"/>
        </w:rPr>
        <w:t xml:space="preserve">муниципальный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служащий обнаружили, что в представленных ими в </w:t>
      </w:r>
      <w:r w:rsidR="00F132CE" w:rsidRPr="007C609F">
        <w:rPr>
          <w:sz w:val="28"/>
          <w:szCs w:val="28"/>
        </w:rPr>
        <w:t>подразделение кадровой службы</w:t>
      </w:r>
      <w:r w:rsidR="00F132CE" w:rsidRPr="008047CE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8047CE">
        <w:rPr>
          <w:rFonts w:eastAsia="Times New Roman"/>
          <w:sz w:val="28"/>
          <w:szCs w:val="28"/>
          <w:lang w:eastAsia="ru-RU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ar7" w:history="1">
        <w:r w:rsidRPr="008047CE">
          <w:rPr>
            <w:rFonts w:eastAsia="Times New Roman"/>
            <w:color w:val="0000FF"/>
            <w:sz w:val="28"/>
            <w:szCs w:val="28"/>
            <w:lang w:eastAsia="ru-RU"/>
          </w:rPr>
          <w:t>подпунктом "а" пункта 3</w:t>
        </w:r>
      </w:hyperlink>
      <w:r w:rsidRPr="008047CE">
        <w:rPr>
          <w:rFonts w:eastAsia="Times New Roman"/>
          <w:sz w:val="28"/>
          <w:szCs w:val="28"/>
          <w:lang w:eastAsia="ru-RU"/>
        </w:rPr>
        <w:t xml:space="preserve"> настоящего Положения. Кандидат на должность, включенную в </w:t>
      </w:r>
      <w:r w:rsidR="008803CE">
        <w:rPr>
          <w:rFonts w:eastAsia="Times New Roman"/>
          <w:sz w:val="28"/>
          <w:szCs w:val="28"/>
          <w:lang w:eastAsia="ru-RU"/>
        </w:rPr>
        <w:t>П</w:t>
      </w:r>
      <w:r w:rsidRPr="008047CE">
        <w:rPr>
          <w:rFonts w:eastAsia="Times New Roman"/>
          <w:sz w:val="28"/>
          <w:szCs w:val="28"/>
          <w:lang w:eastAsia="ru-RU"/>
        </w:rPr>
        <w:t xml:space="preserve">еречень, может представить уточненные сведения в течение одного месяца со дня представления сведений в соответствии с </w:t>
      </w:r>
      <w:hyperlink w:anchor="Par8" w:history="1">
        <w:r w:rsidRPr="008047CE">
          <w:rPr>
            <w:rFonts w:eastAsia="Times New Roman"/>
            <w:color w:val="0000FF"/>
            <w:sz w:val="28"/>
            <w:szCs w:val="28"/>
            <w:lang w:eastAsia="ru-RU"/>
          </w:rPr>
          <w:t>подпунктом "б" пункта 3</w:t>
        </w:r>
      </w:hyperlink>
      <w:r w:rsidRPr="008047CE">
        <w:rPr>
          <w:rFonts w:eastAsia="Times New Roman"/>
          <w:sz w:val="28"/>
          <w:szCs w:val="28"/>
          <w:lang w:eastAsia="ru-RU"/>
        </w:rPr>
        <w:t xml:space="preserve"> настоящего Положения. </w:t>
      </w:r>
      <w:r w:rsidR="008803CE">
        <w:rPr>
          <w:rFonts w:eastAsia="Times New Roman"/>
          <w:sz w:val="28"/>
          <w:szCs w:val="28"/>
          <w:lang w:eastAsia="ru-RU"/>
        </w:rPr>
        <w:t xml:space="preserve">Муниципальный 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hyperlink w:anchor="Par9" w:history="1">
        <w:r w:rsidRPr="008047CE">
          <w:rPr>
            <w:rFonts w:eastAsia="Times New Roman"/>
            <w:color w:val="0000FF"/>
            <w:sz w:val="28"/>
            <w:szCs w:val="28"/>
            <w:lang w:eastAsia="ru-RU"/>
          </w:rPr>
          <w:t>подпункте "в" пункта 3</w:t>
        </w:r>
      </w:hyperlink>
      <w:r w:rsidRPr="008047CE">
        <w:rPr>
          <w:rFonts w:eastAsia="Times New Roman"/>
          <w:sz w:val="28"/>
          <w:szCs w:val="28"/>
          <w:lang w:eastAsia="ru-RU"/>
        </w:rPr>
        <w:t xml:space="preserve"> настоящего Положения.</w:t>
      </w:r>
    </w:p>
    <w:p w:rsidR="009E4E6E" w:rsidRPr="008047CE" w:rsidRDefault="008803C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8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. В случае непредставления по объективным причинам </w:t>
      </w:r>
      <w:r>
        <w:rPr>
          <w:rFonts w:eastAsia="Times New Roman"/>
          <w:sz w:val="28"/>
          <w:szCs w:val="28"/>
          <w:lang w:eastAsia="ru-RU"/>
        </w:rPr>
        <w:t>муниципальным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служащим сведений о доходах,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132CE">
        <w:rPr>
          <w:rFonts w:eastAsia="Times New Roman"/>
          <w:sz w:val="28"/>
          <w:szCs w:val="28"/>
          <w:lang w:eastAsia="ru-RU"/>
        </w:rPr>
        <w:t xml:space="preserve">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</w:t>
      </w:r>
      <w:r>
        <w:rPr>
          <w:rFonts w:eastAsia="Times New Roman"/>
          <w:sz w:val="28"/>
          <w:szCs w:val="28"/>
          <w:lang w:eastAsia="ru-RU"/>
        </w:rPr>
        <w:t>К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омиссии по соблюдению требований к служебному поведению </w:t>
      </w:r>
      <w:r w:rsidR="00F132CE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служащих и урегулированию конфликта интересов.</w:t>
      </w:r>
    </w:p>
    <w:p w:rsidR="009E4E6E" w:rsidRPr="008047CE" w:rsidRDefault="008803C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</w:t>
      </w:r>
      <w:hyperlink r:id="rId14" w:history="1">
        <w:r w:rsidR="009E4E6E" w:rsidRPr="008047CE">
          <w:rPr>
            <w:rFonts w:eastAsia="Times New Roman"/>
            <w:color w:val="0000FF"/>
            <w:sz w:val="28"/>
            <w:szCs w:val="28"/>
            <w:lang w:eastAsia="ru-RU"/>
          </w:rPr>
          <w:t>Положением</w:t>
        </w:r>
      </w:hyperlink>
      <w:r w:rsidR="009E4E6E" w:rsidRPr="008047CE">
        <w:rPr>
          <w:rFonts w:eastAsia="Times New Roman"/>
          <w:sz w:val="28"/>
          <w:szCs w:val="28"/>
          <w:lang w:eastAsia="ru-RU"/>
        </w:rPr>
        <w:t xml:space="preserve"> гражданином и </w:t>
      </w:r>
      <w:r>
        <w:rPr>
          <w:rFonts w:eastAsia="Times New Roman"/>
          <w:sz w:val="28"/>
          <w:szCs w:val="28"/>
          <w:lang w:eastAsia="ru-RU"/>
        </w:rPr>
        <w:t>муниципальным</w:t>
      </w:r>
      <w:r w:rsidR="009E4E6E" w:rsidRPr="008047CE">
        <w:rPr>
          <w:rFonts w:eastAsia="Times New Roman"/>
          <w:sz w:val="28"/>
          <w:szCs w:val="28"/>
          <w:lang w:eastAsia="ru-RU"/>
        </w:rPr>
        <w:t xml:space="preserve"> служащим, осуществляется в соответствии с положением, утвержденным </w:t>
      </w:r>
      <w:r w:rsidR="00F132CE">
        <w:rPr>
          <w:rFonts w:eastAsia="Times New Roman"/>
          <w:sz w:val="28"/>
          <w:szCs w:val="28"/>
          <w:lang w:eastAsia="ru-RU"/>
        </w:rPr>
        <w:t>постановлением администрации Анучинского муниципального района</w:t>
      </w:r>
      <w:r w:rsidR="009E4E6E" w:rsidRPr="008047CE">
        <w:rPr>
          <w:rFonts w:eastAsia="Times New Roman"/>
          <w:sz w:val="28"/>
          <w:szCs w:val="28"/>
          <w:lang w:eastAsia="ru-RU"/>
        </w:rPr>
        <w:t>.</w:t>
      </w:r>
    </w:p>
    <w:p w:rsidR="009E4E6E" w:rsidRPr="008047CE" w:rsidRDefault="009E4E6E" w:rsidP="00F132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>1</w:t>
      </w:r>
      <w:r w:rsidR="008803CE">
        <w:rPr>
          <w:rFonts w:eastAsia="Times New Roman"/>
          <w:sz w:val="28"/>
          <w:szCs w:val="28"/>
          <w:lang w:eastAsia="ru-RU"/>
        </w:rPr>
        <w:t>0</w:t>
      </w:r>
      <w:r w:rsidRPr="008047CE">
        <w:rPr>
          <w:rFonts w:eastAsia="Times New Roman"/>
          <w:sz w:val="28"/>
          <w:szCs w:val="28"/>
          <w:lang w:eastAsia="ru-RU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 w:rsidR="008803CE">
        <w:rPr>
          <w:rFonts w:eastAsia="Times New Roman"/>
          <w:sz w:val="28"/>
          <w:szCs w:val="28"/>
          <w:lang w:eastAsia="ru-RU"/>
        </w:rPr>
        <w:t>муниципальным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 xml:space="preserve">Эти сведения представляются руководителю </w:t>
      </w:r>
      <w:r w:rsidR="00EE26BF">
        <w:rPr>
          <w:rFonts w:eastAsia="Times New Roman"/>
          <w:sz w:val="28"/>
          <w:szCs w:val="28"/>
          <w:lang w:eastAsia="ru-RU"/>
        </w:rPr>
        <w:t xml:space="preserve"> соответствующего</w:t>
      </w:r>
      <w:r w:rsidRPr="008047CE">
        <w:rPr>
          <w:rFonts w:eastAsia="Times New Roman"/>
          <w:sz w:val="28"/>
          <w:szCs w:val="28"/>
          <w:lang w:eastAsia="ru-RU"/>
        </w:rPr>
        <w:t xml:space="preserve"> органа</w:t>
      </w:r>
      <w:r w:rsidR="00EE26BF">
        <w:rPr>
          <w:rFonts w:eastAsia="Times New Roman"/>
          <w:sz w:val="28"/>
          <w:szCs w:val="28"/>
          <w:lang w:eastAsia="ru-RU"/>
        </w:rPr>
        <w:t xml:space="preserve"> местного самоуправления</w:t>
      </w:r>
      <w:r w:rsidRPr="008047CE">
        <w:rPr>
          <w:rFonts w:eastAsia="Times New Roman"/>
          <w:sz w:val="28"/>
          <w:szCs w:val="28"/>
          <w:lang w:eastAsia="ru-RU"/>
        </w:rPr>
        <w:t xml:space="preserve"> и другим должностным лицам</w:t>
      </w:r>
      <w:r w:rsidR="00EE26BF">
        <w:rPr>
          <w:rFonts w:eastAsia="Times New Roman"/>
          <w:sz w:val="28"/>
          <w:szCs w:val="28"/>
          <w:lang w:eastAsia="ru-RU"/>
        </w:rPr>
        <w:t xml:space="preserve"> соответствующего</w:t>
      </w:r>
      <w:r w:rsidR="00EE26BF" w:rsidRPr="008047CE">
        <w:rPr>
          <w:rFonts w:eastAsia="Times New Roman"/>
          <w:sz w:val="28"/>
          <w:szCs w:val="28"/>
          <w:lang w:eastAsia="ru-RU"/>
        </w:rPr>
        <w:t xml:space="preserve"> органа</w:t>
      </w:r>
      <w:r w:rsidR="00EE26BF">
        <w:rPr>
          <w:rFonts w:eastAsia="Times New Roman"/>
          <w:sz w:val="28"/>
          <w:szCs w:val="28"/>
          <w:lang w:eastAsia="ru-RU"/>
        </w:rPr>
        <w:t xml:space="preserve"> местного самоуправления</w:t>
      </w:r>
      <w:r w:rsidRPr="008047CE">
        <w:rPr>
          <w:rFonts w:eastAsia="Times New Roman"/>
          <w:sz w:val="28"/>
          <w:szCs w:val="28"/>
          <w:lang w:eastAsia="ru-RU"/>
        </w:rPr>
        <w:t xml:space="preserve">, наделенным полномочиями назначать на должность и освобождать от должности </w:t>
      </w:r>
      <w:r w:rsidR="00EE26BF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Pr="008047CE">
        <w:rPr>
          <w:rFonts w:eastAsia="Times New Roman"/>
          <w:sz w:val="28"/>
          <w:szCs w:val="28"/>
          <w:lang w:eastAsia="ru-RU"/>
        </w:rPr>
        <w:t>служащих, а также иным должностным лицам в случаях, предусмотренных федеральными законами.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>1</w:t>
      </w:r>
      <w:r w:rsidR="00D85CA0">
        <w:rPr>
          <w:rFonts w:eastAsia="Times New Roman"/>
          <w:sz w:val="28"/>
          <w:szCs w:val="28"/>
          <w:lang w:eastAsia="ru-RU"/>
        </w:rPr>
        <w:t>1</w:t>
      </w:r>
      <w:r w:rsidRPr="008047CE">
        <w:rPr>
          <w:rFonts w:eastAsia="Times New Roman"/>
          <w:sz w:val="28"/>
          <w:szCs w:val="28"/>
          <w:lang w:eastAsia="ru-RU"/>
        </w:rPr>
        <w:t xml:space="preserve">. </w:t>
      </w:r>
      <w:r w:rsidR="00EE26BF">
        <w:rPr>
          <w:rFonts w:eastAsia="Times New Roman"/>
          <w:sz w:val="28"/>
          <w:szCs w:val="28"/>
          <w:lang w:eastAsia="ru-RU"/>
        </w:rPr>
        <w:t>Муниципальные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служащие, в должностные обязанности которых входит </w:t>
      </w:r>
      <w:r w:rsidR="00D85CA0">
        <w:rPr>
          <w:rFonts w:eastAsia="Times New Roman"/>
          <w:sz w:val="28"/>
          <w:szCs w:val="28"/>
          <w:lang w:eastAsia="ru-RU"/>
        </w:rPr>
        <w:t xml:space="preserve">работа со сведениями о доходах, </w:t>
      </w:r>
      <w:r w:rsidRPr="008047CE">
        <w:rPr>
          <w:rFonts w:eastAsia="Times New Roman"/>
          <w:sz w:val="28"/>
          <w:szCs w:val="28"/>
          <w:lang w:eastAsia="ru-RU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>1</w:t>
      </w:r>
      <w:r w:rsidR="00D85CA0">
        <w:rPr>
          <w:rFonts w:eastAsia="Times New Roman"/>
          <w:sz w:val="28"/>
          <w:szCs w:val="28"/>
          <w:lang w:eastAsia="ru-RU"/>
        </w:rPr>
        <w:t>2</w:t>
      </w:r>
      <w:r w:rsidRPr="008047CE">
        <w:rPr>
          <w:rFonts w:eastAsia="Times New Roman"/>
          <w:sz w:val="28"/>
          <w:szCs w:val="28"/>
          <w:lang w:eastAsia="ru-RU"/>
        </w:rPr>
        <w:t>. Сведения о доходах,</w:t>
      </w:r>
      <w:r w:rsidR="00C16EFB">
        <w:rPr>
          <w:rFonts w:eastAsia="Times New Roman"/>
          <w:sz w:val="28"/>
          <w:szCs w:val="28"/>
          <w:lang w:eastAsia="ru-RU"/>
        </w:rPr>
        <w:t xml:space="preserve"> </w:t>
      </w:r>
      <w:r w:rsidRPr="008047CE">
        <w:rPr>
          <w:rFonts w:eastAsia="Times New Roman"/>
          <w:sz w:val="28"/>
          <w:szCs w:val="28"/>
          <w:lang w:eastAsia="ru-RU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</w:t>
      </w:r>
      <w:r w:rsidR="00C16EFB">
        <w:rPr>
          <w:rFonts w:eastAsia="Times New Roman"/>
          <w:sz w:val="28"/>
          <w:szCs w:val="28"/>
          <w:lang w:eastAsia="ru-RU"/>
        </w:rPr>
        <w:t>П</w:t>
      </w:r>
      <w:r w:rsidRPr="008047CE">
        <w:rPr>
          <w:rFonts w:eastAsia="Times New Roman"/>
          <w:sz w:val="28"/>
          <w:szCs w:val="28"/>
          <w:lang w:eastAsia="ru-RU"/>
        </w:rPr>
        <w:t xml:space="preserve">еречень, а также представляемые </w:t>
      </w:r>
      <w:r w:rsidR="00C16EFB">
        <w:rPr>
          <w:rFonts w:eastAsia="Times New Roman"/>
          <w:sz w:val="28"/>
          <w:szCs w:val="28"/>
          <w:lang w:eastAsia="ru-RU"/>
        </w:rPr>
        <w:t>муниципальным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 к </w:t>
      </w:r>
      <w:r w:rsidRPr="008047CE">
        <w:rPr>
          <w:rFonts w:eastAsia="Times New Roman"/>
          <w:sz w:val="28"/>
          <w:szCs w:val="28"/>
          <w:lang w:eastAsia="ru-RU"/>
        </w:rPr>
        <w:lastRenderedPageBreak/>
        <w:t xml:space="preserve">личному делу </w:t>
      </w:r>
      <w:r w:rsidR="00C16EFB">
        <w:rPr>
          <w:rFonts w:eastAsia="Times New Roman"/>
          <w:sz w:val="28"/>
          <w:szCs w:val="28"/>
          <w:lang w:eastAsia="ru-RU"/>
        </w:rPr>
        <w:t>муниципального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служащего. </w:t>
      </w:r>
      <w:proofErr w:type="gramStart"/>
      <w:r w:rsidRPr="008047CE">
        <w:rPr>
          <w:rFonts w:eastAsia="Times New Roman"/>
          <w:sz w:val="28"/>
          <w:szCs w:val="28"/>
          <w:lang w:eastAsia="ru-RU"/>
        </w:rPr>
        <w:t xml:space="preserve">В случае если гражданин или кандидат на должность, включенную в </w:t>
      </w:r>
      <w:r w:rsidR="00C16EFB">
        <w:rPr>
          <w:rFonts w:eastAsia="Times New Roman"/>
          <w:sz w:val="28"/>
          <w:szCs w:val="28"/>
          <w:lang w:eastAsia="ru-RU"/>
        </w:rPr>
        <w:t>П</w:t>
      </w:r>
      <w:r w:rsidRPr="008047CE">
        <w:rPr>
          <w:rFonts w:eastAsia="Times New Roman"/>
          <w:sz w:val="28"/>
          <w:szCs w:val="28"/>
          <w:lang w:eastAsia="ru-RU"/>
        </w:rPr>
        <w:t xml:space="preserve">еречень, представившие в </w:t>
      </w:r>
      <w:r w:rsidR="00C16EFB">
        <w:rPr>
          <w:rFonts w:eastAsia="Times New Roman"/>
          <w:sz w:val="28"/>
          <w:szCs w:val="28"/>
          <w:lang w:eastAsia="ru-RU"/>
        </w:rPr>
        <w:t xml:space="preserve"> подразделение </w:t>
      </w:r>
      <w:r w:rsidRPr="008047CE">
        <w:rPr>
          <w:rFonts w:eastAsia="Times New Roman"/>
          <w:sz w:val="28"/>
          <w:szCs w:val="28"/>
          <w:lang w:eastAsia="ru-RU"/>
        </w:rPr>
        <w:t>кадров</w:t>
      </w:r>
      <w:r w:rsidR="00C16EFB">
        <w:rPr>
          <w:rFonts w:eastAsia="Times New Roman"/>
          <w:sz w:val="28"/>
          <w:szCs w:val="28"/>
          <w:lang w:eastAsia="ru-RU"/>
        </w:rPr>
        <w:t>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</w:t>
      </w:r>
      <w:r w:rsidR="00C16EFB">
        <w:rPr>
          <w:rFonts w:eastAsia="Times New Roman"/>
          <w:sz w:val="28"/>
          <w:szCs w:val="28"/>
          <w:lang w:eastAsia="ru-RU"/>
        </w:rPr>
        <w:t>ы</w:t>
      </w:r>
      <w:r w:rsidRPr="008047CE">
        <w:rPr>
          <w:rFonts w:eastAsia="Times New Roman"/>
          <w:sz w:val="28"/>
          <w:szCs w:val="28"/>
          <w:lang w:eastAsia="ru-RU"/>
        </w:rPr>
        <w:t xml:space="preserve"> </w:t>
      </w:r>
      <w:r w:rsidR="00C16EFB">
        <w:rPr>
          <w:rFonts w:eastAsia="Times New Roman"/>
          <w:sz w:val="28"/>
          <w:szCs w:val="28"/>
          <w:lang w:eastAsia="ru-RU"/>
        </w:rPr>
        <w:t xml:space="preserve"> соответствующего</w:t>
      </w:r>
      <w:r w:rsidRPr="008047CE">
        <w:rPr>
          <w:rFonts w:eastAsia="Times New Roman"/>
          <w:sz w:val="28"/>
          <w:szCs w:val="28"/>
          <w:lang w:eastAsia="ru-RU"/>
        </w:rPr>
        <w:t xml:space="preserve"> органа </w:t>
      </w:r>
      <w:r w:rsidR="00C16EFB">
        <w:rPr>
          <w:rFonts w:eastAsia="Times New Roman"/>
          <w:sz w:val="28"/>
          <w:szCs w:val="28"/>
          <w:lang w:eastAsia="ru-RU"/>
        </w:rPr>
        <w:t>местного самоуправления</w:t>
      </w:r>
      <w:r w:rsidRPr="008047CE">
        <w:rPr>
          <w:rFonts w:eastAsia="Times New Roman"/>
          <w:sz w:val="28"/>
          <w:szCs w:val="28"/>
          <w:lang w:eastAsia="ru-RU"/>
        </w:rPr>
        <w:t xml:space="preserve"> справки о своих доходах,</w:t>
      </w:r>
      <w:r w:rsidR="00C16EFB">
        <w:rPr>
          <w:rFonts w:eastAsia="Times New Roman"/>
          <w:sz w:val="28"/>
          <w:szCs w:val="28"/>
          <w:lang w:eastAsia="ru-RU"/>
        </w:rPr>
        <w:t xml:space="preserve"> </w:t>
      </w:r>
      <w:r w:rsidRPr="008047CE">
        <w:rPr>
          <w:rFonts w:eastAsia="Times New Roman"/>
          <w:sz w:val="28"/>
          <w:szCs w:val="28"/>
          <w:lang w:eastAsia="ru-RU"/>
        </w:rPr>
        <w:t>об имуществе и обязательствах имущественного характера, а также справки о доходах,</w:t>
      </w:r>
      <w:r w:rsidR="00C16EFB">
        <w:rPr>
          <w:rFonts w:eastAsia="Times New Roman"/>
          <w:sz w:val="28"/>
          <w:szCs w:val="28"/>
          <w:lang w:eastAsia="ru-RU"/>
        </w:rPr>
        <w:t xml:space="preserve"> </w:t>
      </w:r>
      <w:r w:rsidRPr="008047CE">
        <w:rPr>
          <w:rFonts w:eastAsia="Times New Roman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C16EFB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службы, такие справки возвращаются указанным лицам по</w:t>
      </w:r>
      <w:proofErr w:type="gramEnd"/>
      <w:r w:rsidRPr="008047CE">
        <w:rPr>
          <w:rFonts w:eastAsia="Times New Roman"/>
          <w:sz w:val="28"/>
          <w:szCs w:val="28"/>
          <w:lang w:eastAsia="ru-RU"/>
        </w:rPr>
        <w:t xml:space="preserve"> их письменному заявлению вместе с другими документами.</w:t>
      </w:r>
    </w:p>
    <w:p w:rsidR="009E4E6E" w:rsidRPr="008047CE" w:rsidRDefault="009E4E6E" w:rsidP="008047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8047CE">
        <w:rPr>
          <w:rFonts w:eastAsia="Times New Roman"/>
          <w:sz w:val="28"/>
          <w:szCs w:val="28"/>
          <w:lang w:eastAsia="ru-RU"/>
        </w:rPr>
        <w:t>1</w:t>
      </w:r>
      <w:r w:rsidR="00C16EFB">
        <w:rPr>
          <w:rFonts w:eastAsia="Times New Roman"/>
          <w:sz w:val="28"/>
          <w:szCs w:val="28"/>
          <w:lang w:eastAsia="ru-RU"/>
        </w:rPr>
        <w:t>3</w:t>
      </w:r>
      <w:r w:rsidRPr="008047CE">
        <w:rPr>
          <w:rFonts w:eastAsia="Times New Roman"/>
          <w:sz w:val="28"/>
          <w:szCs w:val="28"/>
          <w:lang w:eastAsia="ru-RU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C16EFB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службы, а </w:t>
      </w:r>
      <w:r w:rsidR="00C16EFB">
        <w:rPr>
          <w:rFonts w:eastAsia="Times New Roman"/>
          <w:sz w:val="28"/>
          <w:szCs w:val="28"/>
          <w:lang w:eastAsia="ru-RU"/>
        </w:rPr>
        <w:t>муниципальный</w:t>
      </w:r>
      <w:r w:rsidRPr="008047CE">
        <w:rPr>
          <w:rFonts w:eastAsia="Times New Roman"/>
          <w:sz w:val="28"/>
          <w:szCs w:val="28"/>
          <w:lang w:eastAsia="ru-RU"/>
        </w:rPr>
        <w:t xml:space="preserve"> служащий освобождается от должности </w:t>
      </w:r>
      <w:r w:rsidR="00C16EFB">
        <w:rPr>
          <w:rFonts w:eastAsia="Times New Roman"/>
          <w:sz w:val="28"/>
          <w:szCs w:val="28"/>
          <w:lang w:eastAsia="ru-RU"/>
        </w:rPr>
        <w:t>муниципальной</w:t>
      </w:r>
      <w:r w:rsidRPr="008047CE">
        <w:rPr>
          <w:rFonts w:eastAsia="Times New Roman"/>
          <w:sz w:val="28"/>
          <w:szCs w:val="28"/>
          <w:lang w:eastAsia="ru-RU"/>
        </w:rPr>
        <w:t xml:space="preserve"> или подвергается иным видам дисциплинарной ответственности в соответствии с законодательством Российской Федерации.</w:t>
      </w:r>
    </w:p>
    <w:p w:rsidR="009E4E6E" w:rsidRDefault="009E4E6E" w:rsidP="009E4E6E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4E6E" w:rsidRDefault="009E4E6E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4E6E" w:rsidRDefault="009E4E6E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4E6E" w:rsidRDefault="009E4E6E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4E6E" w:rsidRDefault="009E4E6E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EFB" w:rsidRDefault="00C16EFB" w:rsidP="009E4E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12DF" w:rsidRPr="009B1622" w:rsidRDefault="005412DF" w:rsidP="009B16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B1622" w:rsidRDefault="009B1622" w:rsidP="009B1622">
      <w:pPr>
        <w:tabs>
          <w:tab w:val="left" w:pos="8985"/>
        </w:tabs>
        <w:jc w:val="right"/>
        <w:rPr>
          <w:sz w:val="16"/>
          <w:szCs w:val="16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F47360" w:rsidRDefault="00F47360" w:rsidP="009B1622">
      <w:pPr>
        <w:tabs>
          <w:tab w:val="left" w:pos="8985"/>
        </w:tabs>
        <w:jc w:val="right"/>
        <w:rPr>
          <w:b/>
          <w:sz w:val="20"/>
          <w:szCs w:val="20"/>
        </w:rPr>
      </w:pPr>
    </w:p>
    <w:p w:rsidR="005412DF" w:rsidRPr="009B1622" w:rsidRDefault="009B1622" w:rsidP="009B1622">
      <w:pPr>
        <w:tabs>
          <w:tab w:val="left" w:pos="8985"/>
        </w:tabs>
        <w:jc w:val="right"/>
        <w:rPr>
          <w:b/>
          <w:sz w:val="20"/>
          <w:szCs w:val="20"/>
        </w:rPr>
      </w:pPr>
      <w:r w:rsidRPr="009B1622">
        <w:rPr>
          <w:b/>
          <w:sz w:val="20"/>
          <w:szCs w:val="20"/>
        </w:rPr>
        <w:t>Форма справки</w:t>
      </w:r>
    </w:p>
    <w:p w:rsidR="005412DF" w:rsidRPr="009B1622" w:rsidRDefault="005412DF" w:rsidP="005412D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Утверждена</w:t>
      </w:r>
    </w:p>
    <w:p w:rsidR="005412DF" w:rsidRPr="009B1622" w:rsidRDefault="005412DF" w:rsidP="005412D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Указом Президента</w:t>
      </w:r>
    </w:p>
    <w:p w:rsidR="005412DF" w:rsidRPr="009B1622" w:rsidRDefault="005412DF" w:rsidP="005412D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Российской Федерации</w:t>
      </w:r>
    </w:p>
    <w:p w:rsidR="005412DF" w:rsidRDefault="005412DF" w:rsidP="005412D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от 23 июня 2014 г. N 460</w:t>
      </w:r>
    </w:p>
    <w:p w:rsidR="009B1622" w:rsidRPr="009B1622" w:rsidRDefault="009B1622" w:rsidP="005412D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412DF" w:rsidRDefault="005412DF" w:rsidP="005412D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12DF" w:rsidRPr="009B1622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В 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(указывается наименование кадрового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подразделения федерального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 xml:space="preserve">государственного органа, </w:t>
      </w:r>
      <w:proofErr w:type="spellStart"/>
      <w:r w:rsidRPr="009B1622">
        <w:rPr>
          <w:rFonts w:eastAsia="Times New Roman"/>
          <w:sz w:val="20"/>
          <w:szCs w:val="20"/>
          <w:lang w:eastAsia="ru-RU"/>
        </w:rPr>
        <w:t>иногооргана</w:t>
      </w:r>
      <w:proofErr w:type="spellEnd"/>
      <w:r w:rsidRPr="009B1622">
        <w:rPr>
          <w:rFonts w:eastAsia="Times New Roman"/>
          <w:sz w:val="20"/>
          <w:szCs w:val="20"/>
          <w:lang w:eastAsia="ru-RU"/>
        </w:rPr>
        <w:t xml:space="preserve"> или организации)</w:t>
      </w:r>
    </w:p>
    <w:p w:rsidR="005412DF" w:rsidRPr="009B1622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 xml:space="preserve">СПРАВКА </w:t>
      </w:r>
      <w:hyperlink w:anchor="Par52" w:history="1">
        <w:r w:rsidRPr="00F47360">
          <w:rPr>
            <w:rFonts w:eastAsia="Times New Roman"/>
            <w:b/>
            <w:color w:val="0000FF"/>
            <w:sz w:val="20"/>
            <w:szCs w:val="20"/>
            <w:lang w:eastAsia="ru-RU"/>
          </w:rPr>
          <w:t>&lt;1&gt;</w:t>
        </w:r>
      </w:hyperlink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>о доходах, расходах, об имуществе и обязательствах</w:t>
      </w:r>
      <w:r w:rsidR="00F47360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F47360">
        <w:rPr>
          <w:rFonts w:eastAsia="Times New Roman"/>
          <w:b/>
          <w:sz w:val="20"/>
          <w:szCs w:val="20"/>
          <w:lang w:eastAsia="ru-RU"/>
        </w:rPr>
        <w:t xml:space="preserve">имущественного характера </w:t>
      </w:r>
      <w:hyperlink w:anchor="Par55" w:history="1">
        <w:r w:rsidRPr="00F47360">
          <w:rPr>
            <w:rFonts w:eastAsia="Times New Roman"/>
            <w:b/>
            <w:color w:val="0000FF"/>
            <w:sz w:val="20"/>
            <w:szCs w:val="20"/>
            <w:lang w:eastAsia="ru-RU"/>
          </w:rPr>
          <w:t>&lt;2&gt;</w:t>
        </w:r>
      </w:hyperlink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Я, 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__________________________________________________________________________,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(фамилия, имя, отчество, дата рождения, серия и номер паспорта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или свидетельства о рождении (для несовершеннолетнего ребенка,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не имеющего паспорта), дата выдачи и орган, выдавший документ)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__________________________________________________________________________,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отсутствия основного места работы (службы) - род занятий; должность,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 xml:space="preserve">на 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замещение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 xml:space="preserve"> которой претендует гражданин (если применимо))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зарегистрированный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 xml:space="preserve"> по адресу: ____________________________________________,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(адрес места регистрации)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несовершеннолетнего ребенка (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 xml:space="preserve"> подчеркнуть)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(фамилия, имя, отчество, дата рождения, серия и номер паспорта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или свидетельства о рождении (для несовершеннолетнего ребенка,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не имеющего паспорта), дата выдачи и орган, выдавший документ)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(замещаемая) должность)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об</w:t>
      </w:r>
      <w:proofErr w:type="gramEnd"/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обязательствах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 xml:space="preserve"> имущественного характера по состоянию на "__" ______ 20__ г.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5" w:name="Par52"/>
      <w:bookmarkEnd w:id="5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   З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аполняется     собственноручно     или     с    использованием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специализированного   программного  обеспечения  в  порядке,  установленном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5412DF" w:rsidRPr="009B1622" w:rsidRDefault="005412DF" w:rsidP="00F4736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6" w:name="Par55"/>
      <w:bookmarkEnd w:id="6"/>
      <w:r w:rsidRPr="009B1622">
        <w:rPr>
          <w:rFonts w:eastAsia="Times New Roman"/>
          <w:sz w:val="20"/>
          <w:szCs w:val="20"/>
          <w:lang w:eastAsia="ru-RU"/>
        </w:rPr>
        <w:t>&lt;2&gt;  Сведения представляются лицом, замещающим должность, осуществление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полномочий  по  которой  влечет  за  собой  обязанность  представлять такие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сведения (гражданином, претендующим на замещение такой должности), отдельно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на себя, на супругу (супруга) и на каждого несовершеннолетнего ребенка.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9B1622" w:rsidRPr="009B1622" w:rsidRDefault="009B1622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9B1622" w:rsidRPr="009B1622" w:rsidRDefault="009B1622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9B1622" w:rsidRPr="009B1622" w:rsidRDefault="009B1622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9B1622" w:rsidRPr="009B1622" w:rsidRDefault="009B1622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9B1622" w:rsidRPr="009B1622" w:rsidRDefault="009B1622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 xml:space="preserve">Раздел 1. Сведения о доходах </w:t>
      </w:r>
      <w:hyperlink w:anchor="Par97" w:history="1">
        <w:r w:rsidRPr="00F47360">
          <w:rPr>
            <w:rFonts w:eastAsia="Times New Roman"/>
            <w:b/>
            <w:color w:val="0000FF"/>
            <w:sz w:val="20"/>
            <w:szCs w:val="20"/>
            <w:lang w:eastAsia="ru-RU"/>
          </w:rPr>
          <w:t>&lt;1&gt;</w:t>
        </w:r>
      </w:hyperlink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Величина дохода </w:t>
            </w:r>
            <w:hyperlink w:anchor="Par99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7" w:name="Par97"/>
      <w:bookmarkEnd w:id="7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доходы  (включая  пенсии,  пособия,  иные выплаты) за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отчетный период.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8" w:name="Par99"/>
      <w:bookmarkEnd w:id="8"/>
      <w:r w:rsidRPr="009B1622">
        <w:rPr>
          <w:rFonts w:eastAsia="Times New Roman"/>
          <w:sz w:val="20"/>
          <w:szCs w:val="20"/>
          <w:lang w:eastAsia="ru-RU"/>
        </w:rPr>
        <w:t>&lt;2&gt;  Доход,  полученный  в  иностранной валюте, указывается в рублях по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курсу Банка России на дату получения дохода.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 xml:space="preserve">Раздел 2. Сведения о расходах </w:t>
      </w:r>
      <w:hyperlink w:anchor="Par184" w:history="1">
        <w:r w:rsidRPr="00F47360">
          <w:rPr>
            <w:rFonts w:eastAsia="Times New Roman"/>
            <w:b/>
            <w:color w:val="0000FF"/>
            <w:sz w:val="20"/>
            <w:szCs w:val="20"/>
            <w:lang w:eastAsia="ru-RU"/>
          </w:rPr>
          <w:t>&lt;1&gt;</w:t>
        </w:r>
      </w:hyperlink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412DF" w:rsidRPr="009B16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Основание приобретения </w:t>
            </w:r>
            <w:hyperlink w:anchor="Par189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5412DF" w:rsidRPr="009B16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12DF" w:rsidRPr="009B16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9" w:name="Par184"/>
      <w:bookmarkEnd w:id="9"/>
      <w:r w:rsidRPr="009B1622">
        <w:rPr>
          <w:rFonts w:eastAsia="Times New Roman"/>
          <w:sz w:val="20"/>
          <w:szCs w:val="20"/>
          <w:lang w:eastAsia="ru-RU"/>
        </w:rPr>
        <w:t>&lt;1&gt; Сведения   о   расходах  представляются  в  случаях,  установленных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hyperlink r:id="rId15" w:history="1">
        <w:r w:rsidRPr="009B1622">
          <w:rPr>
            <w:rFonts w:eastAsia="Times New Roman"/>
            <w:color w:val="0000FF"/>
            <w:sz w:val="20"/>
            <w:szCs w:val="20"/>
            <w:lang w:eastAsia="ru-RU"/>
          </w:rPr>
          <w:t>статьей 3</w:t>
        </w:r>
      </w:hyperlink>
      <w:r w:rsidRPr="009B1622">
        <w:rPr>
          <w:rFonts w:eastAsia="Times New Roman"/>
          <w:sz w:val="20"/>
          <w:szCs w:val="20"/>
          <w:lang w:eastAsia="ru-RU"/>
        </w:rPr>
        <w:t xml:space="preserve"> Федерального закона от 3 декабря 2012 г.  N  230-ФЗ  "О  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контроле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за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 xml:space="preserve">  соответствием расходов лиц,  замещающих  государственные  должности,  и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иных  лиц  их доходам". Если правовые основания для представления указанных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сведений отсутствуют, данный раздел не заполняется.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0" w:name="Par189"/>
      <w:bookmarkEnd w:id="10"/>
      <w:r w:rsidRPr="009B1622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 наименование  и  реквизиты  документа,  являющегося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законным  основанием для возникновения права собственности. Копия документа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прилагается к настоящей справке.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>Раздел 3. Сведения об имуществе</w:t>
      </w: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>3.1. Недвижимое имущество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412DF" w:rsidRPr="009B16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Вид собственности </w:t>
            </w:r>
            <w:hyperlink w:anchor="Par291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Основание приобретения и источник средств </w:t>
            </w:r>
            <w:hyperlink w:anchor="Par295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5412DF" w:rsidRPr="009B16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Земельные участки </w:t>
            </w:r>
            <w:hyperlink w:anchor="Par303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B1622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1" w:name="Par291"/>
      <w:bookmarkEnd w:id="11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вид собственности (индивидуальная, долевая, общая); для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собственности   которых  находится  имущество;  для  долевой  собственности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указывается доля лица, сведения об имуществе которого представляются.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2" w:name="Par295"/>
      <w:bookmarkEnd w:id="12"/>
      <w:r w:rsidRPr="009B1622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 наименование   и   реквизиты  документа,  являющегося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законным основанием  для  возникновения  права  собственности,  а  также  в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 xml:space="preserve">случаях, предусмотренных </w:t>
      </w:r>
      <w:hyperlink r:id="rId16" w:history="1">
        <w:r w:rsidRPr="009B1622">
          <w:rPr>
            <w:rFonts w:eastAsia="Times New Roman"/>
            <w:color w:val="0000FF"/>
            <w:sz w:val="20"/>
            <w:szCs w:val="20"/>
            <w:lang w:eastAsia="ru-RU"/>
          </w:rPr>
          <w:t>частью 1 статьи 4</w:t>
        </w:r>
      </w:hyperlink>
      <w:r w:rsidRPr="009B1622">
        <w:rPr>
          <w:rFonts w:eastAsia="Times New Roman"/>
          <w:sz w:val="20"/>
          <w:szCs w:val="20"/>
          <w:lang w:eastAsia="ru-RU"/>
        </w:rPr>
        <w:t xml:space="preserve"> Федерального  закона  от  7  мая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2013 г. N 79-ФЗ "О запрете  отдельным  категориям  лиц  открывать  и  иметь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счета (вклады), хранить наличные денежные средства и ценности в иностранных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банках, расположенных за пределами территории Российской Федерации, владеть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и (или)  пользоваться  иностранными  финансовыми  инструментами",  источник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3" w:name="Par303"/>
      <w:bookmarkEnd w:id="13"/>
      <w:r w:rsidRPr="009B1622">
        <w:rPr>
          <w:rFonts w:eastAsia="Times New Roman"/>
          <w:sz w:val="20"/>
          <w:szCs w:val="20"/>
          <w:lang w:eastAsia="ru-RU"/>
        </w:rPr>
        <w:t>&lt;3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вид земельного участка (пая, доли): под индивидуальное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жилищное строительство, дачный, садовый, приусадебный, огородный и другие.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3.2. Транспортные средства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412DF" w:rsidRPr="009B16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Вид собственности </w:t>
            </w:r>
            <w:hyperlink w:anchor="Par380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5412DF" w:rsidRPr="009B16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4" w:name="Par380"/>
      <w:bookmarkEnd w:id="14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  вид   собственности  (индивидуальная,  общая);  для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собственности   которых  находится  имущество;  для  долевой  собственности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указывается доля лица, сведения об имуществе которого представляются.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>Раздел 4. Сведения о счетах в банках и иных кредитных организациях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412DF" w:rsidRPr="009B16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Вид и валюта счета </w:t>
            </w:r>
            <w:hyperlink w:anchor="Par419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Остаток на счете </w:t>
            </w:r>
            <w:hyperlink w:anchor="Par421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w:anchor="Par424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5412DF" w:rsidRPr="009B16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412DF" w:rsidRPr="009B16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5" w:name="Par419"/>
      <w:bookmarkEnd w:id="15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вид счета (депозитный, текущий, расчетный, ссудный  и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другие) и валюта счета.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6" w:name="Par421"/>
      <w:bookmarkEnd w:id="16"/>
      <w:r w:rsidRPr="009B1622">
        <w:rPr>
          <w:rFonts w:eastAsia="Times New Roman"/>
          <w:sz w:val="20"/>
          <w:szCs w:val="20"/>
          <w:lang w:eastAsia="ru-RU"/>
        </w:rPr>
        <w:t>&lt;2&gt;  Остаток  на  счете указывается по состоянию на отчетную дату.  Для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счетов  в  иностранной  валюте  остаток указывается в рублях по курсу Банка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России на отчетную дату.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17" w:name="Par424"/>
      <w:bookmarkEnd w:id="17"/>
      <w:r w:rsidRPr="009B1622">
        <w:rPr>
          <w:rFonts w:eastAsia="Times New Roman"/>
          <w:sz w:val="20"/>
          <w:szCs w:val="20"/>
          <w:lang w:eastAsia="ru-RU"/>
        </w:rPr>
        <w:t>&lt;3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 общая сумма денежных поступлений на счет за  отчетный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период  в  случаях,  если  указанная сумма превышает общий доход лица и его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супруга  (супруги) за отчетный период и два предшествующих ему года. В этом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случае к справке прилагается выписка о движении денежных средств по данному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счету за отчетный период. Для счетов в иностранной валюте сумма указывается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в рублях по курсу Банка России на отчетную дату.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bookmarkStart w:id="18" w:name="Par431"/>
      <w:bookmarkEnd w:id="18"/>
      <w:r w:rsidRPr="00F47360">
        <w:rPr>
          <w:rFonts w:eastAsia="Times New Roman"/>
          <w:b/>
          <w:sz w:val="20"/>
          <w:szCs w:val="20"/>
          <w:lang w:eastAsia="ru-RU"/>
        </w:rPr>
        <w:t>Раздел 5. Сведения о ценных бумагах</w:t>
      </w: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bookmarkStart w:id="19" w:name="Par433"/>
      <w:bookmarkEnd w:id="19"/>
      <w:r w:rsidRPr="00F47360">
        <w:rPr>
          <w:rFonts w:eastAsia="Times New Roman"/>
          <w:b/>
          <w:sz w:val="20"/>
          <w:szCs w:val="20"/>
          <w:lang w:eastAsia="ru-RU"/>
        </w:rPr>
        <w:t>5.1. Акции и иное участие в коммерческих организациях и фондах</w:t>
      </w:r>
    </w:p>
    <w:p w:rsidR="005412DF" w:rsidRPr="00F47360" w:rsidRDefault="005412DF" w:rsidP="009B1622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412DF" w:rsidRPr="009B16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479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Уставный капитал </w:t>
            </w:r>
            <w:hyperlink w:anchor="Par483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Доля участия </w:t>
            </w:r>
            <w:hyperlink w:anchor="Par487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Основание участия </w:t>
            </w:r>
            <w:hyperlink w:anchor="Par490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5412DF" w:rsidRPr="009B16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412DF" w:rsidRPr="009B16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0" w:name="Par479"/>
      <w:bookmarkEnd w:id="20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полное  или  сокращенное  официальное   наименование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общество  с  ограниченной  ответственностью, товарищество, производственный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кооператив, фонд и другие).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1" w:name="Par483"/>
      <w:bookmarkEnd w:id="21"/>
      <w:r w:rsidRPr="009B1622">
        <w:rPr>
          <w:rFonts w:eastAsia="Times New Roman"/>
          <w:sz w:val="20"/>
          <w:szCs w:val="20"/>
          <w:lang w:eastAsia="ru-RU"/>
        </w:rPr>
        <w:t>&lt;2&gt;  Уставный  капитал  указывается  согласно учредительным  документам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выраженных  в  иностранной валюте, уставный капитал указывается в рублях по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курсу Банка России на отчетную дату.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2" w:name="Par487"/>
      <w:bookmarkEnd w:id="22"/>
      <w:r w:rsidRPr="009B1622">
        <w:rPr>
          <w:rFonts w:eastAsia="Times New Roman"/>
          <w:sz w:val="20"/>
          <w:szCs w:val="20"/>
          <w:lang w:eastAsia="ru-RU"/>
        </w:rPr>
        <w:t>&lt;3&gt;  Доля  участия  выражается  в процентах от уставного капитала.  Для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акций.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3" w:name="Par490"/>
      <w:bookmarkEnd w:id="23"/>
      <w:r w:rsidRPr="009B1622">
        <w:rPr>
          <w:rFonts w:eastAsia="Times New Roman"/>
          <w:sz w:val="20"/>
          <w:szCs w:val="20"/>
          <w:lang w:eastAsia="ru-RU"/>
        </w:rPr>
        <w:t>&lt;4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основание  приобретения  доли участия  (учредительный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договор,  приватизация,  покупка,  мена, дарение, наследование и другие), а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также реквизиты (дата, номер) соответствующего договора или акта.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F47360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>5.2. Иные ценные бумаги</w:t>
      </w:r>
    </w:p>
    <w:p w:rsidR="005412DF" w:rsidRPr="00F47360" w:rsidRDefault="005412DF" w:rsidP="009B1622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Вид ценной бумаги </w:t>
            </w:r>
            <w:hyperlink w:anchor="Par551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Общая стоимость </w:t>
            </w:r>
            <w:hyperlink w:anchor="Par554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 xml:space="preserve">Итого   по   </w:t>
      </w:r>
      <w:hyperlink w:anchor="Par431" w:history="1">
        <w:r w:rsidRPr="009B1622">
          <w:rPr>
            <w:rFonts w:eastAsia="Times New Roman"/>
            <w:color w:val="0000FF"/>
            <w:sz w:val="20"/>
            <w:szCs w:val="20"/>
            <w:lang w:eastAsia="ru-RU"/>
          </w:rPr>
          <w:t>разделу   5</w:t>
        </w:r>
      </w:hyperlink>
      <w:r w:rsidRPr="009B1622">
        <w:rPr>
          <w:rFonts w:eastAsia="Times New Roman"/>
          <w:sz w:val="20"/>
          <w:szCs w:val="20"/>
          <w:lang w:eastAsia="ru-RU"/>
        </w:rPr>
        <w:t xml:space="preserve">   "Сведения   о   ценных   бумагах"  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суммарная</w:t>
      </w:r>
      <w:proofErr w:type="gramEnd"/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в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 xml:space="preserve"> коммерческих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9B1622">
        <w:rPr>
          <w:rFonts w:eastAsia="Times New Roman"/>
          <w:sz w:val="20"/>
          <w:szCs w:val="20"/>
          <w:lang w:eastAsia="ru-RU"/>
        </w:rPr>
        <w:t>организациях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 xml:space="preserve"> (руб.), ______________________</w:t>
      </w:r>
      <w:r w:rsidR="004651D5">
        <w:rPr>
          <w:rFonts w:eastAsia="Times New Roman"/>
          <w:sz w:val="20"/>
          <w:szCs w:val="20"/>
          <w:lang w:eastAsia="ru-RU"/>
        </w:rPr>
        <w:t>_______________________________</w:t>
      </w:r>
      <w:r w:rsidRPr="009B1622">
        <w:rPr>
          <w:rFonts w:eastAsia="Times New Roman"/>
          <w:sz w:val="20"/>
          <w:szCs w:val="20"/>
          <w:lang w:eastAsia="ru-RU"/>
        </w:rPr>
        <w:t>_.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4" w:name="Par551"/>
      <w:bookmarkEnd w:id="24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все  ценные  бумаги  по  видам  (облигации,  векселя  и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 xml:space="preserve">другие), за исключением акций, указанных в </w:t>
      </w:r>
      <w:hyperlink w:anchor="Par433" w:history="1">
        <w:r w:rsidRPr="009B1622">
          <w:rPr>
            <w:rFonts w:eastAsia="Times New Roman"/>
            <w:color w:val="0000FF"/>
            <w:sz w:val="20"/>
            <w:szCs w:val="20"/>
            <w:lang w:eastAsia="ru-RU"/>
          </w:rPr>
          <w:t>подразделе  5.1</w:t>
        </w:r>
      </w:hyperlink>
      <w:r w:rsidRPr="009B1622">
        <w:rPr>
          <w:rFonts w:eastAsia="Times New Roman"/>
          <w:sz w:val="20"/>
          <w:szCs w:val="20"/>
          <w:lang w:eastAsia="ru-RU"/>
        </w:rPr>
        <w:t xml:space="preserve">  "Акции  и  иное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участие в коммерческих организациях и фондах".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5" w:name="Par554"/>
      <w:bookmarkEnd w:id="25"/>
      <w:r w:rsidRPr="009B1622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 общая  стоимость ценных бумаг данного вида исходя  из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стоимости  их  приобретения (если ее нельзя определить - исходя из рыночной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стоимости  или  номинальной  стоимости).  Для  обязательств,  выраженных  в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иностранной валюте, стоимость указывается в рублях по курсу Банка России на</w:t>
      </w:r>
      <w:r w:rsidR="00F47360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отчетную дату.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A8595F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>Раздел 6. Сведения об обязательствах имущественного характера</w:t>
      </w:r>
    </w:p>
    <w:p w:rsidR="005412DF" w:rsidRPr="00F47360" w:rsidRDefault="005412DF" w:rsidP="00A8595F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412DF" w:rsidRPr="00F47360" w:rsidRDefault="005412DF" w:rsidP="00A8595F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 xml:space="preserve">6.1. Объекты недвижимого имущества, находящиеся в пользовании </w:t>
      </w:r>
      <w:hyperlink w:anchor="Par596" w:history="1">
        <w:r w:rsidRPr="00F47360">
          <w:rPr>
            <w:rFonts w:eastAsia="Times New Roman"/>
            <w:b/>
            <w:color w:val="0000FF"/>
            <w:sz w:val="20"/>
            <w:szCs w:val="20"/>
            <w:lang w:eastAsia="ru-RU"/>
          </w:rPr>
          <w:t>&lt;1&gt;</w:t>
        </w:r>
      </w:hyperlink>
    </w:p>
    <w:p w:rsidR="005412DF" w:rsidRPr="00F47360" w:rsidRDefault="005412DF" w:rsidP="00A8595F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Вид имущества </w:t>
            </w:r>
            <w:hyperlink w:anchor="Par597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  <w:hyperlink w:anchor="Par599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Основание пользования </w:t>
            </w:r>
            <w:hyperlink w:anchor="Par601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6" w:name="Par596"/>
      <w:bookmarkEnd w:id="26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по состоянию на отчетную дату.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7" w:name="Par597"/>
      <w:bookmarkEnd w:id="27"/>
      <w:r w:rsidRPr="009B1622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 вид  недвижимого имущества (земельный участок,  жилой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дом, дача и другие).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8" w:name="Par599"/>
      <w:bookmarkEnd w:id="28"/>
      <w:r w:rsidRPr="009B1622">
        <w:rPr>
          <w:rFonts w:eastAsia="Times New Roman"/>
          <w:sz w:val="20"/>
          <w:szCs w:val="20"/>
          <w:lang w:eastAsia="ru-RU"/>
        </w:rPr>
        <w:t>&lt;3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вид пользования (аренда, безвозмездное пользование  и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другие) и сроки пользования.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bookmarkStart w:id="29" w:name="Par601"/>
      <w:bookmarkEnd w:id="29"/>
      <w:r w:rsidRPr="009B1622">
        <w:rPr>
          <w:rFonts w:eastAsia="Times New Roman"/>
          <w:sz w:val="20"/>
          <w:szCs w:val="20"/>
          <w:lang w:eastAsia="ru-RU"/>
        </w:rPr>
        <w:t>&lt;4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 основание    пользования   (договор,   фактическое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предоставление  и другие), а также реквизиты (дата, номер) соответствующего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договора или акта.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F47360" w:rsidRDefault="005412DF" w:rsidP="00A8595F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F47360">
        <w:rPr>
          <w:rFonts w:eastAsia="Times New Roman"/>
          <w:b/>
          <w:sz w:val="20"/>
          <w:szCs w:val="20"/>
          <w:lang w:eastAsia="ru-RU"/>
        </w:rPr>
        <w:t xml:space="preserve">6.2. Срочные обязательства финансового характера </w:t>
      </w:r>
      <w:hyperlink w:anchor="Par639" w:history="1">
        <w:r w:rsidRPr="00F47360">
          <w:rPr>
            <w:rFonts w:eastAsia="Times New Roman"/>
            <w:b/>
            <w:color w:val="0000FF"/>
            <w:sz w:val="20"/>
            <w:szCs w:val="20"/>
            <w:lang w:eastAsia="ru-RU"/>
          </w:rPr>
          <w:t>&lt;1&gt;</w:t>
        </w:r>
      </w:hyperlink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412DF" w:rsidRPr="009B16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Содержание обязательства </w:t>
            </w:r>
            <w:hyperlink w:anchor="Par643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Кредитор (должник) </w:t>
            </w:r>
            <w:hyperlink w:anchor="Par644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Основание возникновения </w:t>
            </w:r>
            <w:hyperlink w:anchor="Par646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648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Условия обязательства </w:t>
            </w:r>
            <w:hyperlink w:anchor="Par652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5412DF" w:rsidRPr="009B16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412DF" w:rsidRPr="009B16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jc w:val="both"/>
        <w:rPr>
          <w:rFonts w:eastAsia="Times New Roman"/>
          <w:sz w:val="20"/>
          <w:szCs w:val="20"/>
          <w:lang w:eastAsia="ru-RU"/>
        </w:rPr>
      </w:pPr>
      <w:bookmarkStart w:id="30" w:name="Par639"/>
      <w:bookmarkEnd w:id="30"/>
      <w:r w:rsidRPr="009B1622">
        <w:rPr>
          <w:rFonts w:eastAsia="Times New Roman"/>
          <w:sz w:val="20"/>
          <w:szCs w:val="20"/>
          <w:lang w:eastAsia="ru-RU"/>
        </w:rPr>
        <w:t>&lt;1&gt;  Указываются  имеющиеся  на  отчетную  дату  срочные  обязательства</w:t>
      </w:r>
      <w:r w:rsidR="009B1622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 xml:space="preserve">финансового  характера  на  сумму,  равную  или  превышающую  500 000 </w:t>
      </w:r>
      <w:proofErr w:type="spellStart"/>
      <w:r w:rsidRPr="009B1622">
        <w:rPr>
          <w:rFonts w:eastAsia="Times New Roman"/>
          <w:sz w:val="20"/>
          <w:szCs w:val="20"/>
          <w:lang w:eastAsia="ru-RU"/>
        </w:rPr>
        <w:t>руб.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,к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редитором</w:t>
      </w:r>
      <w:proofErr w:type="spellEnd"/>
      <w:r w:rsidRPr="009B1622">
        <w:rPr>
          <w:rFonts w:eastAsia="Times New Roman"/>
          <w:sz w:val="20"/>
          <w:szCs w:val="20"/>
          <w:lang w:eastAsia="ru-RU"/>
        </w:rPr>
        <w:t xml:space="preserve">   или   должником   по   которым   является  лицо,  сведения  об</w:t>
      </w:r>
      <w:r w:rsidR="009B1622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обязательствах которого представляются.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jc w:val="both"/>
        <w:rPr>
          <w:rFonts w:eastAsia="Times New Roman"/>
          <w:sz w:val="20"/>
          <w:szCs w:val="20"/>
          <w:lang w:eastAsia="ru-RU"/>
        </w:rPr>
      </w:pPr>
      <w:bookmarkStart w:id="31" w:name="Par643"/>
      <w:bookmarkEnd w:id="31"/>
      <w:r w:rsidRPr="009B1622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jc w:val="both"/>
        <w:rPr>
          <w:rFonts w:eastAsia="Times New Roman"/>
          <w:sz w:val="20"/>
          <w:szCs w:val="20"/>
          <w:lang w:eastAsia="ru-RU"/>
        </w:rPr>
      </w:pPr>
      <w:bookmarkStart w:id="32" w:name="Par644"/>
      <w:bookmarkEnd w:id="32"/>
      <w:r w:rsidRPr="009B1622">
        <w:rPr>
          <w:rFonts w:eastAsia="Times New Roman"/>
          <w:sz w:val="20"/>
          <w:szCs w:val="20"/>
          <w:lang w:eastAsia="ru-RU"/>
        </w:rPr>
        <w:t>&lt;3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казывается  вторая  сторона обязательства: кредитор или  должник,</w:t>
      </w:r>
      <w:r w:rsidR="009B1622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его фамилия, имя и отчество (наименование юридического лица), адрес.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jc w:val="both"/>
        <w:rPr>
          <w:rFonts w:eastAsia="Times New Roman"/>
          <w:sz w:val="20"/>
          <w:szCs w:val="20"/>
          <w:lang w:eastAsia="ru-RU"/>
        </w:rPr>
      </w:pPr>
      <w:bookmarkStart w:id="33" w:name="Par646"/>
      <w:bookmarkEnd w:id="33"/>
      <w:r w:rsidRPr="009B1622">
        <w:rPr>
          <w:rFonts w:eastAsia="Times New Roman"/>
          <w:sz w:val="20"/>
          <w:szCs w:val="20"/>
          <w:lang w:eastAsia="ru-RU"/>
        </w:rPr>
        <w:t>&lt;4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  основание   возникновения  обязательства,  а  также</w:t>
      </w:r>
      <w:r w:rsidR="009B1622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jc w:val="both"/>
        <w:rPr>
          <w:rFonts w:eastAsia="Times New Roman"/>
          <w:sz w:val="20"/>
          <w:szCs w:val="20"/>
          <w:lang w:eastAsia="ru-RU"/>
        </w:rPr>
      </w:pPr>
      <w:bookmarkStart w:id="34" w:name="Par648"/>
      <w:bookmarkEnd w:id="34"/>
      <w:r w:rsidRPr="009B1622">
        <w:rPr>
          <w:rFonts w:eastAsia="Times New Roman"/>
          <w:sz w:val="20"/>
          <w:szCs w:val="20"/>
          <w:lang w:eastAsia="ru-RU"/>
        </w:rPr>
        <w:lastRenderedPageBreak/>
        <w:t>&lt;5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сумма основного обязательства (без суммы процентов)  и</w:t>
      </w:r>
      <w:r w:rsidR="009B1622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 xml:space="preserve">размер  обязательства  по  состоянию  на  отчетную  дату. Для </w:t>
      </w:r>
      <w:proofErr w:type="spellStart"/>
      <w:r w:rsidRPr="009B1622">
        <w:rPr>
          <w:rFonts w:eastAsia="Times New Roman"/>
          <w:sz w:val="20"/>
          <w:szCs w:val="20"/>
          <w:lang w:eastAsia="ru-RU"/>
        </w:rPr>
        <w:t>обязательств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,в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ыраженных</w:t>
      </w:r>
      <w:proofErr w:type="spellEnd"/>
      <w:r w:rsidRPr="009B1622">
        <w:rPr>
          <w:rFonts w:eastAsia="Times New Roman"/>
          <w:sz w:val="20"/>
          <w:szCs w:val="20"/>
          <w:lang w:eastAsia="ru-RU"/>
        </w:rPr>
        <w:t xml:space="preserve">  в иностранной валюте, сумма указывается в рублях по курсу Банка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России на отчетную дату.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jc w:val="both"/>
        <w:rPr>
          <w:rFonts w:eastAsia="Times New Roman"/>
          <w:sz w:val="20"/>
          <w:szCs w:val="20"/>
          <w:lang w:eastAsia="ru-RU"/>
        </w:rPr>
      </w:pPr>
      <w:bookmarkStart w:id="35" w:name="Par652"/>
      <w:bookmarkEnd w:id="35"/>
      <w:r w:rsidRPr="009B1622">
        <w:rPr>
          <w:rFonts w:eastAsia="Times New Roman"/>
          <w:sz w:val="20"/>
          <w:szCs w:val="20"/>
          <w:lang w:eastAsia="ru-RU"/>
        </w:rPr>
        <w:t>&lt;6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годовая процентная ставка обязательства, заложенное  в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обеспечение  обязательства  имущество, выданные в обеспечение обязательства</w:t>
      </w:r>
      <w:r w:rsidR="00A8595F">
        <w:rPr>
          <w:rFonts w:eastAsia="Times New Roman"/>
          <w:sz w:val="20"/>
          <w:szCs w:val="20"/>
          <w:lang w:eastAsia="ru-RU"/>
        </w:rPr>
        <w:t xml:space="preserve"> </w:t>
      </w:r>
      <w:r w:rsidRPr="009B1622">
        <w:rPr>
          <w:rFonts w:eastAsia="Times New Roman"/>
          <w:sz w:val="20"/>
          <w:szCs w:val="20"/>
          <w:lang w:eastAsia="ru-RU"/>
        </w:rPr>
        <w:t>гарантии и поручительства.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412DF" w:rsidRPr="009B16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62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Приобретатель имущества по сделке </w:t>
            </w:r>
            <w:hyperlink w:anchor="Par692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 xml:space="preserve">Основание отчуждения имущества </w:t>
            </w:r>
            <w:hyperlink w:anchor="Par693" w:history="1">
              <w:r w:rsidRPr="009B1622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5412DF" w:rsidRPr="009B16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412DF" w:rsidRPr="009B16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Земельные участки: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средства: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2DF" w:rsidRPr="009B16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Ценные бумаги: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1622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DF" w:rsidRPr="009B1622" w:rsidRDefault="005412DF" w:rsidP="009B162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--------------------------------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ind w:firstLine="540"/>
        <w:jc w:val="both"/>
        <w:rPr>
          <w:rFonts w:eastAsia="Times New Roman"/>
          <w:sz w:val="20"/>
          <w:szCs w:val="20"/>
          <w:lang w:eastAsia="ru-RU"/>
        </w:rPr>
      </w:pPr>
      <w:bookmarkStart w:id="36" w:name="Par692"/>
      <w:bookmarkEnd w:id="36"/>
      <w:r w:rsidRPr="009B1622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412DF" w:rsidRPr="009B1622" w:rsidRDefault="005412DF" w:rsidP="009B1622">
      <w:pPr>
        <w:autoSpaceDE w:val="0"/>
        <w:autoSpaceDN w:val="0"/>
        <w:adjustRightInd w:val="0"/>
        <w:spacing w:before="200"/>
        <w:ind w:firstLine="540"/>
        <w:jc w:val="both"/>
        <w:rPr>
          <w:rFonts w:eastAsia="Times New Roman"/>
          <w:sz w:val="20"/>
          <w:szCs w:val="20"/>
          <w:lang w:eastAsia="ru-RU"/>
        </w:rPr>
      </w:pPr>
      <w:bookmarkStart w:id="37" w:name="Par693"/>
      <w:bookmarkEnd w:id="37"/>
      <w:r w:rsidRPr="009B1622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9B1622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9B1622">
        <w:rPr>
          <w:rFonts w:eastAsia="Times New Roman"/>
          <w:sz w:val="20"/>
          <w:szCs w:val="20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"__" _______________ 20__ г. ______________________________________________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(подпись лица, представляющего сведения)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5412DF" w:rsidRPr="009B1622" w:rsidRDefault="005412DF" w:rsidP="009B1622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9B1622">
        <w:rPr>
          <w:rFonts w:eastAsia="Times New Roman"/>
          <w:sz w:val="20"/>
          <w:szCs w:val="20"/>
          <w:lang w:eastAsia="ru-RU"/>
        </w:rPr>
        <w:t>(Ф.И.О. и подпись лица, принявшего справку)</w:t>
      </w:r>
    </w:p>
    <w:p w:rsidR="005412DF" w:rsidRPr="00672212" w:rsidRDefault="005412DF" w:rsidP="009B1622">
      <w:pPr>
        <w:jc w:val="both"/>
        <w:rPr>
          <w:sz w:val="28"/>
          <w:szCs w:val="28"/>
        </w:rPr>
      </w:pPr>
    </w:p>
    <w:sectPr w:rsidR="005412DF" w:rsidRPr="00672212" w:rsidSect="00F47360">
      <w:pgSz w:w="12240" w:h="15840"/>
      <w:pgMar w:top="340" w:right="851" w:bottom="426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374"/>
    <w:rsid w:val="00002161"/>
    <w:rsid w:val="00013152"/>
    <w:rsid w:val="00015640"/>
    <w:rsid w:val="000248C1"/>
    <w:rsid w:val="00024F84"/>
    <w:rsid w:val="000573B9"/>
    <w:rsid w:val="00067A8C"/>
    <w:rsid w:val="00083A30"/>
    <w:rsid w:val="0008785A"/>
    <w:rsid w:val="00091B18"/>
    <w:rsid w:val="0009210F"/>
    <w:rsid w:val="000A08C8"/>
    <w:rsid w:val="000A17D4"/>
    <w:rsid w:val="000A639C"/>
    <w:rsid w:val="000B5A4B"/>
    <w:rsid w:val="000C0698"/>
    <w:rsid w:val="000C0D97"/>
    <w:rsid w:val="000E2F58"/>
    <w:rsid w:val="000E44E5"/>
    <w:rsid w:val="000E48C0"/>
    <w:rsid w:val="00106AD9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62B0"/>
    <w:rsid w:val="0019535A"/>
    <w:rsid w:val="001973FB"/>
    <w:rsid w:val="00197EF1"/>
    <w:rsid w:val="001A1790"/>
    <w:rsid w:val="001B6F7B"/>
    <w:rsid w:val="001C511A"/>
    <w:rsid w:val="001D2968"/>
    <w:rsid w:val="001E0A8A"/>
    <w:rsid w:val="001F05AD"/>
    <w:rsid w:val="00206A6A"/>
    <w:rsid w:val="002119F3"/>
    <w:rsid w:val="002433C9"/>
    <w:rsid w:val="002479B5"/>
    <w:rsid w:val="00271FF9"/>
    <w:rsid w:val="00272C77"/>
    <w:rsid w:val="00281D8B"/>
    <w:rsid w:val="00285CB9"/>
    <w:rsid w:val="00286DEC"/>
    <w:rsid w:val="002903BB"/>
    <w:rsid w:val="002930A3"/>
    <w:rsid w:val="002B646F"/>
    <w:rsid w:val="002D31FD"/>
    <w:rsid w:val="002D3E33"/>
    <w:rsid w:val="002E0C3C"/>
    <w:rsid w:val="002E6164"/>
    <w:rsid w:val="002F2D17"/>
    <w:rsid w:val="00306016"/>
    <w:rsid w:val="00310B5A"/>
    <w:rsid w:val="00312005"/>
    <w:rsid w:val="00312BE6"/>
    <w:rsid w:val="0031328D"/>
    <w:rsid w:val="00316D9C"/>
    <w:rsid w:val="003254BC"/>
    <w:rsid w:val="00326971"/>
    <w:rsid w:val="00331073"/>
    <w:rsid w:val="0035514C"/>
    <w:rsid w:val="003552D2"/>
    <w:rsid w:val="00361E86"/>
    <w:rsid w:val="00374DAD"/>
    <w:rsid w:val="003778BD"/>
    <w:rsid w:val="00383EF9"/>
    <w:rsid w:val="00386DD3"/>
    <w:rsid w:val="00396919"/>
    <w:rsid w:val="003A35F9"/>
    <w:rsid w:val="003B3A4D"/>
    <w:rsid w:val="003C3EE4"/>
    <w:rsid w:val="003D01FB"/>
    <w:rsid w:val="003D1ED3"/>
    <w:rsid w:val="003D43B4"/>
    <w:rsid w:val="003E3F12"/>
    <w:rsid w:val="003F1CFB"/>
    <w:rsid w:val="003F5632"/>
    <w:rsid w:val="00422AD2"/>
    <w:rsid w:val="004433E9"/>
    <w:rsid w:val="004435AD"/>
    <w:rsid w:val="00444CE9"/>
    <w:rsid w:val="00455627"/>
    <w:rsid w:val="004567EB"/>
    <w:rsid w:val="004619CE"/>
    <w:rsid w:val="00461CB9"/>
    <w:rsid w:val="004621C2"/>
    <w:rsid w:val="004640B7"/>
    <w:rsid w:val="00464879"/>
    <w:rsid w:val="004651D5"/>
    <w:rsid w:val="0047596E"/>
    <w:rsid w:val="004840BB"/>
    <w:rsid w:val="00487059"/>
    <w:rsid w:val="00493BC3"/>
    <w:rsid w:val="004A0BBD"/>
    <w:rsid w:val="004B2780"/>
    <w:rsid w:val="004B4D80"/>
    <w:rsid w:val="004C4373"/>
    <w:rsid w:val="004C4BD5"/>
    <w:rsid w:val="004C5290"/>
    <w:rsid w:val="004D4B4A"/>
    <w:rsid w:val="004D7296"/>
    <w:rsid w:val="004F5F0B"/>
    <w:rsid w:val="005040AA"/>
    <w:rsid w:val="005065A1"/>
    <w:rsid w:val="005079F5"/>
    <w:rsid w:val="005412DF"/>
    <w:rsid w:val="00547F9A"/>
    <w:rsid w:val="00560D65"/>
    <w:rsid w:val="00565949"/>
    <w:rsid w:val="00596E6A"/>
    <w:rsid w:val="005A7576"/>
    <w:rsid w:val="005A7F05"/>
    <w:rsid w:val="005B12F8"/>
    <w:rsid w:val="005B43D0"/>
    <w:rsid w:val="005B6EBD"/>
    <w:rsid w:val="005C4113"/>
    <w:rsid w:val="005D10BF"/>
    <w:rsid w:val="005D31F1"/>
    <w:rsid w:val="005D31FF"/>
    <w:rsid w:val="005D64CA"/>
    <w:rsid w:val="006229A0"/>
    <w:rsid w:val="00632CFF"/>
    <w:rsid w:val="00635306"/>
    <w:rsid w:val="00635D25"/>
    <w:rsid w:val="00642A91"/>
    <w:rsid w:val="00644B31"/>
    <w:rsid w:val="00644D74"/>
    <w:rsid w:val="00652B96"/>
    <w:rsid w:val="006623A5"/>
    <w:rsid w:val="00672212"/>
    <w:rsid w:val="0068594C"/>
    <w:rsid w:val="00687E51"/>
    <w:rsid w:val="00695080"/>
    <w:rsid w:val="006954EF"/>
    <w:rsid w:val="006A35BE"/>
    <w:rsid w:val="006C1B07"/>
    <w:rsid w:val="006C292E"/>
    <w:rsid w:val="006E0284"/>
    <w:rsid w:val="006E3F23"/>
    <w:rsid w:val="006E46CA"/>
    <w:rsid w:val="006E6208"/>
    <w:rsid w:val="006E6B2C"/>
    <w:rsid w:val="006F577F"/>
    <w:rsid w:val="006F66C4"/>
    <w:rsid w:val="00705299"/>
    <w:rsid w:val="00706F5D"/>
    <w:rsid w:val="00712CB6"/>
    <w:rsid w:val="00716862"/>
    <w:rsid w:val="0073147D"/>
    <w:rsid w:val="0077343C"/>
    <w:rsid w:val="007A2875"/>
    <w:rsid w:val="007B0DDA"/>
    <w:rsid w:val="007B168C"/>
    <w:rsid w:val="007C609F"/>
    <w:rsid w:val="007E5E5D"/>
    <w:rsid w:val="007E669C"/>
    <w:rsid w:val="007F1CE2"/>
    <w:rsid w:val="007F33AB"/>
    <w:rsid w:val="007F3495"/>
    <w:rsid w:val="007F4158"/>
    <w:rsid w:val="007F5FCC"/>
    <w:rsid w:val="007F77D1"/>
    <w:rsid w:val="00802B90"/>
    <w:rsid w:val="008039DA"/>
    <w:rsid w:val="008047CE"/>
    <w:rsid w:val="008054AA"/>
    <w:rsid w:val="00811868"/>
    <w:rsid w:val="008134BE"/>
    <w:rsid w:val="00824C7B"/>
    <w:rsid w:val="00827E0A"/>
    <w:rsid w:val="008323CA"/>
    <w:rsid w:val="008362BB"/>
    <w:rsid w:val="0085558C"/>
    <w:rsid w:val="00855B01"/>
    <w:rsid w:val="00861F90"/>
    <w:rsid w:val="008636AD"/>
    <w:rsid w:val="00866095"/>
    <w:rsid w:val="008668A7"/>
    <w:rsid w:val="008803CE"/>
    <w:rsid w:val="00887877"/>
    <w:rsid w:val="008A2AE7"/>
    <w:rsid w:val="008C7FCC"/>
    <w:rsid w:val="008E3CCE"/>
    <w:rsid w:val="008F13D4"/>
    <w:rsid w:val="0090577C"/>
    <w:rsid w:val="00912704"/>
    <w:rsid w:val="00915630"/>
    <w:rsid w:val="009264AA"/>
    <w:rsid w:val="00935B2E"/>
    <w:rsid w:val="00935FB1"/>
    <w:rsid w:val="009421B0"/>
    <w:rsid w:val="0094244E"/>
    <w:rsid w:val="00961B8E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1622"/>
    <w:rsid w:val="009B76AB"/>
    <w:rsid w:val="009C0C6F"/>
    <w:rsid w:val="009C2025"/>
    <w:rsid w:val="009C2BD0"/>
    <w:rsid w:val="009C31A1"/>
    <w:rsid w:val="009C35C6"/>
    <w:rsid w:val="009E4E6E"/>
    <w:rsid w:val="00A04A4D"/>
    <w:rsid w:val="00A06FA5"/>
    <w:rsid w:val="00A108DC"/>
    <w:rsid w:val="00A132C7"/>
    <w:rsid w:val="00A17077"/>
    <w:rsid w:val="00A21E36"/>
    <w:rsid w:val="00A325F2"/>
    <w:rsid w:val="00A326B7"/>
    <w:rsid w:val="00A41D28"/>
    <w:rsid w:val="00A42AE4"/>
    <w:rsid w:val="00A64902"/>
    <w:rsid w:val="00A73338"/>
    <w:rsid w:val="00A73355"/>
    <w:rsid w:val="00A75677"/>
    <w:rsid w:val="00A75E96"/>
    <w:rsid w:val="00A8595F"/>
    <w:rsid w:val="00A932E1"/>
    <w:rsid w:val="00A94720"/>
    <w:rsid w:val="00AA1675"/>
    <w:rsid w:val="00AA65C5"/>
    <w:rsid w:val="00AA6C0D"/>
    <w:rsid w:val="00AB0920"/>
    <w:rsid w:val="00AB1A02"/>
    <w:rsid w:val="00AB7195"/>
    <w:rsid w:val="00AC041C"/>
    <w:rsid w:val="00AC16CC"/>
    <w:rsid w:val="00AC67E6"/>
    <w:rsid w:val="00AD0D8D"/>
    <w:rsid w:val="00AD0EDF"/>
    <w:rsid w:val="00AF2475"/>
    <w:rsid w:val="00AF2769"/>
    <w:rsid w:val="00AF6801"/>
    <w:rsid w:val="00B00DC4"/>
    <w:rsid w:val="00B02595"/>
    <w:rsid w:val="00B10311"/>
    <w:rsid w:val="00B1136D"/>
    <w:rsid w:val="00B13A26"/>
    <w:rsid w:val="00B17784"/>
    <w:rsid w:val="00B20EB4"/>
    <w:rsid w:val="00B24835"/>
    <w:rsid w:val="00B43F34"/>
    <w:rsid w:val="00B508DF"/>
    <w:rsid w:val="00B56521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D733C"/>
    <w:rsid w:val="00BE4E04"/>
    <w:rsid w:val="00BE5A1E"/>
    <w:rsid w:val="00C10B61"/>
    <w:rsid w:val="00C16EFB"/>
    <w:rsid w:val="00C33F0B"/>
    <w:rsid w:val="00C40552"/>
    <w:rsid w:val="00C47B3D"/>
    <w:rsid w:val="00C60A68"/>
    <w:rsid w:val="00C611E9"/>
    <w:rsid w:val="00C633A8"/>
    <w:rsid w:val="00C66A6C"/>
    <w:rsid w:val="00C8342D"/>
    <w:rsid w:val="00C85F3D"/>
    <w:rsid w:val="00CA6869"/>
    <w:rsid w:val="00CB74FD"/>
    <w:rsid w:val="00CC60D6"/>
    <w:rsid w:val="00CC67C2"/>
    <w:rsid w:val="00CD4762"/>
    <w:rsid w:val="00CD48E8"/>
    <w:rsid w:val="00CD7621"/>
    <w:rsid w:val="00CE6926"/>
    <w:rsid w:val="00CF05B0"/>
    <w:rsid w:val="00CF5749"/>
    <w:rsid w:val="00D10BBF"/>
    <w:rsid w:val="00D12A90"/>
    <w:rsid w:val="00D12D5A"/>
    <w:rsid w:val="00D13139"/>
    <w:rsid w:val="00D2675A"/>
    <w:rsid w:val="00D30F0C"/>
    <w:rsid w:val="00D51364"/>
    <w:rsid w:val="00D53651"/>
    <w:rsid w:val="00D5702D"/>
    <w:rsid w:val="00D63E29"/>
    <w:rsid w:val="00D74661"/>
    <w:rsid w:val="00D80A03"/>
    <w:rsid w:val="00D80B7D"/>
    <w:rsid w:val="00D85CA0"/>
    <w:rsid w:val="00D91F67"/>
    <w:rsid w:val="00DA1A8B"/>
    <w:rsid w:val="00DD7CB9"/>
    <w:rsid w:val="00DD7E7F"/>
    <w:rsid w:val="00DF4D2A"/>
    <w:rsid w:val="00DF504A"/>
    <w:rsid w:val="00E0058F"/>
    <w:rsid w:val="00E026A1"/>
    <w:rsid w:val="00E04266"/>
    <w:rsid w:val="00E11D07"/>
    <w:rsid w:val="00E15DD0"/>
    <w:rsid w:val="00E16EC0"/>
    <w:rsid w:val="00E21403"/>
    <w:rsid w:val="00E30725"/>
    <w:rsid w:val="00E36B81"/>
    <w:rsid w:val="00E377F9"/>
    <w:rsid w:val="00E43374"/>
    <w:rsid w:val="00E542DD"/>
    <w:rsid w:val="00E618F3"/>
    <w:rsid w:val="00EB0021"/>
    <w:rsid w:val="00EB0502"/>
    <w:rsid w:val="00EC0210"/>
    <w:rsid w:val="00ED0DB1"/>
    <w:rsid w:val="00EE26BF"/>
    <w:rsid w:val="00EF0A81"/>
    <w:rsid w:val="00EF0C8B"/>
    <w:rsid w:val="00EF2174"/>
    <w:rsid w:val="00F012B2"/>
    <w:rsid w:val="00F11D65"/>
    <w:rsid w:val="00F132CE"/>
    <w:rsid w:val="00F14F55"/>
    <w:rsid w:val="00F21166"/>
    <w:rsid w:val="00F216D8"/>
    <w:rsid w:val="00F25AE7"/>
    <w:rsid w:val="00F30BA7"/>
    <w:rsid w:val="00F462B0"/>
    <w:rsid w:val="00F47360"/>
    <w:rsid w:val="00F5215A"/>
    <w:rsid w:val="00F56CE5"/>
    <w:rsid w:val="00F628B2"/>
    <w:rsid w:val="00F72488"/>
    <w:rsid w:val="00F96660"/>
    <w:rsid w:val="00FA35A2"/>
    <w:rsid w:val="00FB2245"/>
    <w:rsid w:val="00FB78E3"/>
    <w:rsid w:val="00FC14C4"/>
    <w:rsid w:val="00FC4D58"/>
    <w:rsid w:val="00FC546A"/>
    <w:rsid w:val="00FF16D9"/>
    <w:rsid w:val="00FF3CC6"/>
    <w:rsid w:val="00FF5C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C60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rsid w:val="00F47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4736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D0B9D3C54DE9B518A507764BCD3E028046C71484ADF24B3DEEA76DDE05EFA7AACCEF00560FFB255uFE" TargetMode="External"/><Relationship Id="rId13" Type="http://schemas.openxmlformats.org/officeDocument/2006/relationships/hyperlink" Target="consultantplus://offline/ref=720414BEADB8B0246CD92B83E051892A60DFCDF16486E687B375C04ADF0D425E39A35F440F707AB7D693CAF7tFK0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E8B95B977686F383316E1BE5EF6EB8F32213429BF591E1E42448B816T9qFE" TargetMode="External"/><Relationship Id="rId12" Type="http://schemas.openxmlformats.org/officeDocument/2006/relationships/hyperlink" Target="consultantplus://offline/ref=720414BEADB8B0246CD92B83E051892A60DFCDF16486E687B375C04ADF0D425E39A35F440F707AB7D693CAF7tFK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85DD66F2C8C9583C7C4F747C098C54C1B0E3CCEF7B7501E673F866143E2E0A11AC9DCAC7650EBDG5y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0414BEADB8B0246CD92B83E051892A60DFCDF16486E687B375C04ADF0D425E39A35F440F707AB7D693CAF7tFK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85DD66F2C8C9583C7C4F747C098C54C2B9EBCFEC797501E673F866143E2E0A11AC9DCAC7650EBCG5yBE" TargetMode="External"/><Relationship Id="rId10" Type="http://schemas.openxmlformats.org/officeDocument/2006/relationships/hyperlink" Target="consultantplus://offline/ref=720414BEADB8B0246CD92B83E051892A60DFCDF16486E687B375C04ADF0D425E39A35F440F707AB7D693CAF7tF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133E269F35299A13947316F14815FAB19D6FFEE2AF1959509E6CBF3qF30E" TargetMode="External"/><Relationship Id="rId14" Type="http://schemas.openxmlformats.org/officeDocument/2006/relationships/hyperlink" Target="consultantplus://offline/ref=720414BEADB8B0246CD92B83E051892A60DFCDF16D81E680B37E9D40D7544E5C3EAC0053083976B6D693CFtF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Светлана В. Бурдейная</cp:lastModifiedBy>
  <cp:revision>36</cp:revision>
  <cp:lastPrinted>2017-10-24T00:33:00Z</cp:lastPrinted>
  <dcterms:created xsi:type="dcterms:W3CDTF">2017-02-22T01:00:00Z</dcterms:created>
  <dcterms:modified xsi:type="dcterms:W3CDTF">2017-11-09T05:51:00Z</dcterms:modified>
</cp:coreProperties>
</file>