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0741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jc w:val="center"/>
        <w:textAlignment w:val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ИЗВЕЩЕНИЕ</w:t>
      </w:r>
    </w:p>
    <w:p w14:paraId="4D12F09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jc w:val="center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 проведении аукциона в электронной форме на право заключения договора аренды земельного участка</w:t>
      </w:r>
    </w:p>
    <w:p w14:paraId="4612644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jc w:val="center"/>
        <w:textAlignment w:val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. Общая информация</w:t>
      </w:r>
    </w:p>
    <w:p w14:paraId="6F9BEE4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1. Организатор электронного аукциона:</w:t>
      </w:r>
      <w:r>
        <w:rPr>
          <w:rFonts w:hint="default" w:ascii="Times New Roman" w:hAnsi="Times New Roman" w:cs="Times New Roman"/>
        </w:rPr>
        <w:t xml:space="preserve"> администрация Анучинского муниципального округа, в лице отдела  земельных отношений</w:t>
      </w:r>
      <w:r>
        <w:rPr>
          <w:rFonts w:hint="default" w:ascii="Times New Roman" w:hAnsi="Times New Roman" w:cs="Times New Roman"/>
          <w:color w:val="000000"/>
          <w:shd w:val="clear" w:color="auto" w:fill="FFFFFF"/>
        </w:rPr>
        <w:t xml:space="preserve"> управления </w:t>
      </w:r>
      <w:r>
        <w:rPr>
          <w:rFonts w:hint="default" w:ascii="Times New Roman" w:hAnsi="Times New Roman" w:cs="Times New Roman"/>
          <w:color w:val="000000"/>
          <w:shd w:val="clear" w:color="auto" w:fill="FFFFFF"/>
          <w:lang w:val="ru-RU"/>
        </w:rPr>
        <w:t xml:space="preserve">градостроительства, имущественных и земельных отношений </w:t>
      </w:r>
      <w:r>
        <w:rPr>
          <w:rFonts w:hint="default" w:ascii="Times New Roman" w:hAnsi="Times New Roman" w:cs="Times New Roman"/>
          <w:color w:val="000000"/>
        </w:rPr>
        <w:t xml:space="preserve"> администрации Анучинского муниципального округа</w:t>
      </w:r>
      <w:r>
        <w:rPr>
          <w:rFonts w:hint="default" w:ascii="Times New Roman" w:hAnsi="Times New Roman" w:cs="Times New Roman"/>
        </w:rPr>
        <w:t>.</w:t>
      </w:r>
    </w:p>
    <w:p w14:paraId="6DB7BFC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firstLine="440" w:firstLineChars="200"/>
        <w:jc w:val="both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</w:rPr>
        <w:t xml:space="preserve">Юридический и почтовый адрес: 692300, Приморский край, Анучинский округ, с. Анучино, ул. Лазо,6, </w:t>
      </w:r>
      <w:r>
        <w:rPr>
          <w:rFonts w:hint="default" w:ascii="Times New Roman" w:hAnsi="Times New Roman" w:cs="Times New Roman"/>
          <w:lang w:val="en-US"/>
        </w:rPr>
        <w:t>e</w:t>
      </w:r>
      <w:r>
        <w:rPr>
          <w:rFonts w:hint="default" w:ascii="Times New Roman" w:hAnsi="Times New Roman" w:cs="Times New Roman"/>
        </w:rPr>
        <w:t>-</w:t>
      </w:r>
      <w:r>
        <w:rPr>
          <w:rFonts w:hint="default" w:ascii="Times New Roman" w:hAnsi="Times New Roman" w:cs="Times New Roman"/>
          <w:lang w:val="en-US"/>
        </w:rPr>
        <w:t>mail</w:t>
      </w:r>
      <w:r>
        <w:rPr>
          <w:rFonts w:hint="default" w:ascii="Times New Roman" w:hAnsi="Times New Roman" w:cs="Times New Roman"/>
        </w:rPr>
        <w:t xml:space="preserve">: amo.izo@mail.ru, официальный сайт: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"https://www.chuguevsky.ru/"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</w:rPr>
        <w:t>https://www.анучинский.рф.</w:t>
      </w:r>
      <w:r>
        <w:rPr>
          <w:rFonts w:hint="default" w:ascii="Times New Roman" w:hAnsi="Times New Roman" w:cs="Times New Roman"/>
        </w:rPr>
        <w:fldChar w:fldCharType="end"/>
      </w:r>
    </w:p>
    <w:p w14:paraId="7E97DA7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Оператор электронной площадки</w:t>
      </w:r>
      <w:r>
        <w:rPr>
          <w:rFonts w:hint="default" w:ascii="Times New Roman" w:hAnsi="Times New Roman" w:cs="Times New Roman"/>
        </w:rPr>
        <w:t xml:space="preserve"> - акционерное общество «</w:t>
      </w:r>
      <w:bookmarkStart w:id="0" w:name="_Hlk132118241"/>
      <w:r>
        <w:rPr>
          <w:rFonts w:hint="default" w:ascii="Times New Roman" w:hAnsi="Times New Roman" w:cs="Times New Roman"/>
        </w:rPr>
        <w:t>Российский аукционный дом»</w:t>
      </w:r>
      <w:bookmarkEnd w:id="0"/>
      <w:r>
        <w:rPr>
          <w:rFonts w:hint="default" w:ascii="Times New Roman" w:hAnsi="Times New Roman" w:cs="Times New Roman"/>
        </w:rPr>
        <w:t xml:space="preserve"> (далее - АО «РАД»),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"http://www.roseltorg.ru/"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http</w:t>
      </w:r>
      <w:r>
        <w:rPr>
          <w:rStyle w:val="7"/>
          <w:rFonts w:hint="default" w:ascii="Times New Roman" w:hAnsi="Times New Roman" w:cs="Times New Roman"/>
          <w:u w:val="none"/>
        </w:rPr>
        <w:t>://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www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l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ot</w:t>
      </w:r>
      <w:r>
        <w:rPr>
          <w:rStyle w:val="7"/>
          <w:rFonts w:hint="default" w:ascii="Times New Roman" w:hAnsi="Times New Roman" w:cs="Times New Roman"/>
          <w:u w:val="none"/>
        </w:rPr>
        <w:t>-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online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ru</w:t>
      </w:r>
      <w:r>
        <w:rPr>
          <w:rStyle w:val="7"/>
          <w:rFonts w:hint="default" w:ascii="Times New Roman" w:hAnsi="Times New Roman" w:cs="Times New Roman"/>
          <w:u w:val="none"/>
          <w:lang w:val="ru-RU"/>
        </w:rPr>
        <w:t xml:space="preserve"> </w:t>
      </w:r>
      <w:r>
        <w:rPr>
          <w:rFonts w:hint="default" w:ascii="Times New Roman" w:hAnsi="Times New Roman" w:cs="Times New Roman"/>
        </w:rPr>
        <w:t xml:space="preserve">в информационно-телекоммуникационной сети «Интернет». </w:t>
      </w:r>
    </w:p>
    <w:p w14:paraId="3A9F1CF6">
      <w:pPr>
        <w:keepLines w:val="0"/>
        <w:pageBreakBefore w:val="0"/>
        <w:shd w:val="clear" w:color="auto" w:fill="F9F9F9"/>
        <w:kinsoku/>
        <w:wordWrap/>
        <w:overflowPunct/>
        <w:topLinePunct w:val="0"/>
        <w:autoSpaceDE/>
        <w:autoSpaceDN/>
        <w:bidi w:val="0"/>
        <w:adjustRightInd/>
        <w:spacing w:after="0" w:line="15" w:lineRule="atLeast"/>
        <w:ind w:left="0" w:leftChars="0" w:firstLine="440" w:firstLineChars="200"/>
        <w:textAlignment w:val="auto"/>
        <w:rPr>
          <w:rFonts w:hint="default" w:ascii="Times New Roman" w:hAnsi="Times New Roman" w:cs="Times New Roman"/>
          <w:i w:val="0"/>
          <w:iCs w:val="0"/>
          <w:color w:val="000000"/>
          <w:shd w:val="clear" w:color="auto" w:fill="F9F9F9"/>
        </w:rPr>
      </w:pPr>
      <w:r>
        <w:rPr>
          <w:rFonts w:hint="default" w:ascii="Times New Roman" w:hAnsi="Times New Roman" w:cs="Times New Roman"/>
        </w:rPr>
        <w:t>Юридический адрес: 1</w:t>
      </w:r>
      <w:r>
        <w:rPr>
          <w:rFonts w:hint="default" w:ascii="Times New Roman" w:hAnsi="Times New Roman" w:eastAsia="sans-serif" w:cs="Times New Roman"/>
          <w:color w:val="000000"/>
          <w:kern w:val="0"/>
          <w:sz w:val="21"/>
          <w:szCs w:val="21"/>
          <w:shd w:val="clear" w:color="auto" w:fill="F9F9F9"/>
          <w:lang w:bidi="ar-SA"/>
        </w:rPr>
        <w:t>190000, Санкт-Петербург,  переулок Гривцова, д. 5, лит. В</w:t>
      </w:r>
    </w:p>
    <w:p w14:paraId="26A4CC18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/>
        <w:ind w:left="0" w:leftChars="0" w:firstLine="442" w:firstLineChars="200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hd w:val="clear" w:color="auto" w:fill="F9F9F9"/>
        </w:rPr>
        <w:t xml:space="preserve">Телефон </w:t>
      </w:r>
      <w:r>
        <w:rPr>
          <w:rFonts w:hint="default" w:ascii="Times New Roman" w:hAnsi="Times New Roman" w:cs="Times New Roman"/>
        </w:rPr>
        <w:t xml:space="preserve">Круглосуточный телефон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"https://catalog.lot-online.ru/tel:88007775757"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eastAsia="sans-serif" w:cs="Times New Roman"/>
          <w:i w:val="0"/>
          <w:iCs w:val="0"/>
          <w:color w:val="1C75E3"/>
          <w:sz w:val="21"/>
          <w:szCs w:val="21"/>
          <w:u w:val="none"/>
          <w:shd w:val="clear" w:color="auto" w:fill="F9F9F9"/>
        </w:rPr>
        <w:t>8 (800) 777 - 57 - 57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</w:rPr>
        <w:t xml:space="preserve">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"https://yandex.ru/map-widget/v1/-/tel:+78127775757"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eastAsia="Arial" w:cs="Times New Roman"/>
          <w:i w:val="0"/>
          <w:iCs w:val="0"/>
          <w:sz w:val="21"/>
          <w:szCs w:val="21"/>
          <w:u w:val="none"/>
          <w:shd w:val="clear" w:color="auto" w:fill="FFFFFF"/>
        </w:rPr>
        <w:t>+7 (812) 777-57-57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</w:rPr>
        <w:t>.</w:t>
      </w:r>
    </w:p>
    <w:p w14:paraId="608F2E2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 xml:space="preserve">2. Уполномоченный орган и реквизиты решения о проведении электронного аукциона: </w:t>
      </w:r>
      <w:r>
        <w:rPr>
          <w:rFonts w:hint="default" w:ascii="Times New Roman" w:hAnsi="Times New Roman" w:cs="Times New Roman"/>
        </w:rPr>
        <w:t>Администрация Анучинского муниципального округа, распоряжение от</w:t>
      </w:r>
      <w:r>
        <w:rPr>
          <w:rFonts w:hint="default" w:ascii="Times New Roman" w:hAnsi="Times New Roman" w:cs="Times New Roman"/>
          <w:color w:val="auto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lang w:val="ru-RU"/>
        </w:rPr>
        <w:t>27.10.2026 № 670</w:t>
      </w:r>
      <w:r>
        <w:rPr>
          <w:rFonts w:hint="default" w:ascii="Times New Roman" w:hAnsi="Times New Roman" w:cs="Times New Roman"/>
          <w:b/>
          <w:bCs/>
          <w:color w:val="auto"/>
          <w:shd w:val="clear" w:color="auto" w:fill="auto"/>
          <w:lang w:val="ru-RU"/>
        </w:rPr>
        <w:t>-р</w:t>
      </w:r>
    </w:p>
    <w:p w14:paraId="18EF4D56">
      <w:pPr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firstLine="440" w:firstLineChars="200"/>
        <w:jc w:val="both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3. Земельны</w:t>
      </w:r>
      <w:r>
        <w:rPr>
          <w:rFonts w:hint="default" w:ascii="Times New Roman" w:hAnsi="Times New Roman" w:cs="Times New Roman"/>
          <w:b/>
          <w:lang w:val="ru-RU"/>
        </w:rPr>
        <w:t>е</w:t>
      </w:r>
      <w:r>
        <w:rPr>
          <w:rFonts w:hint="default" w:ascii="Times New Roman" w:hAnsi="Times New Roman" w:cs="Times New Roman"/>
          <w:b/>
        </w:rPr>
        <w:t xml:space="preserve"> участк</w:t>
      </w:r>
      <w:r>
        <w:rPr>
          <w:rFonts w:hint="default" w:ascii="Times New Roman" w:hAnsi="Times New Roman" w:cs="Times New Roman"/>
          <w:b/>
          <w:lang w:val="ru-RU"/>
        </w:rPr>
        <w:t>и</w:t>
      </w:r>
      <w:r>
        <w:rPr>
          <w:rFonts w:hint="default" w:ascii="Times New Roman" w:hAnsi="Times New Roman" w:cs="Times New Roman"/>
        </w:rPr>
        <w:t xml:space="preserve"> находятся в государственной собственности</w:t>
      </w:r>
      <w:r>
        <w:rPr>
          <w:rFonts w:hint="default" w:ascii="Times New Roman" w:hAnsi="Times New Roman" w:cs="Times New Roman"/>
          <w:color w:val="FF0000"/>
        </w:rPr>
        <w:t xml:space="preserve"> </w:t>
      </w:r>
      <w:r>
        <w:rPr>
          <w:rFonts w:hint="default" w:ascii="Times New Roman" w:hAnsi="Times New Roman" w:cs="Times New Roman"/>
        </w:rPr>
        <w:t>(государственная собственность на которые не разграничена)</w:t>
      </w:r>
    </w:p>
    <w:p w14:paraId="3163BFE7">
      <w:pPr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firstLine="440" w:firstLineChars="200"/>
        <w:jc w:val="both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 xml:space="preserve">4. Форма аукциона - </w:t>
      </w:r>
      <w:r>
        <w:rPr>
          <w:rFonts w:hint="default" w:ascii="Times New Roman" w:hAnsi="Times New Roman" w:cs="Times New Roman"/>
        </w:rPr>
        <w:t xml:space="preserve">электронный аукцион, открытый по составу участников. </w:t>
      </w:r>
    </w:p>
    <w:p w14:paraId="484C382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 xml:space="preserve">5. Место, дата, время и порядок проведения электронного </w:t>
      </w:r>
      <w:r>
        <w:rPr>
          <w:rFonts w:hint="default" w:ascii="Times New Roman" w:hAnsi="Times New Roman" w:cs="Times New Roman"/>
          <w:b/>
          <w:lang w:val="en-US"/>
        </w:rPr>
        <w:t>аукциона</w:t>
      </w:r>
      <w:r>
        <w:rPr>
          <w:rFonts w:hint="default" w:ascii="Times New Roman" w:hAnsi="Times New Roman" w:cs="Times New Roman"/>
          <w:b/>
          <w:lang w:val="ru-RU"/>
        </w:rPr>
        <w:t xml:space="preserve"> -</w:t>
      </w:r>
      <w:r>
        <w:rPr>
          <w:rFonts w:hint="default" w:ascii="Times New Roman" w:hAnsi="Times New Roman" w:cs="Times New Roman"/>
          <w:b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b/>
          <w:shd w:val="clear" w:color="auto" w:fill="FFFFFF"/>
          <w:lang w:val="ru-RU"/>
        </w:rPr>
        <w:t>10.12.2026</w:t>
      </w:r>
      <w:r>
        <w:rPr>
          <w:rFonts w:hint="default" w:ascii="Times New Roman" w:hAnsi="Times New Roman" w:cs="Times New Roman"/>
          <w:b/>
          <w:bCs/>
        </w:rPr>
        <w:t xml:space="preserve"> г.</w:t>
      </w:r>
      <w:r>
        <w:rPr>
          <w:rFonts w:hint="default" w:ascii="Times New Roman" w:hAnsi="Times New Roman" w:cs="Times New Roman"/>
          <w:b/>
        </w:rPr>
        <w:t xml:space="preserve"> в 1</w:t>
      </w:r>
      <w:r>
        <w:rPr>
          <w:rFonts w:hint="default" w:ascii="Times New Roman" w:hAnsi="Times New Roman" w:cs="Times New Roman"/>
          <w:b/>
          <w:lang w:val="ru-RU"/>
        </w:rPr>
        <w:t>0</w:t>
      </w:r>
      <w:r>
        <w:rPr>
          <w:rFonts w:hint="default" w:ascii="Times New Roman" w:hAnsi="Times New Roman" w:cs="Times New Roman"/>
          <w:b/>
        </w:rPr>
        <w:t xml:space="preserve"> час. 00 мин. (время местное) </w:t>
      </w:r>
      <w:bookmarkStart w:id="1" w:name="_Hlk126308157"/>
      <w:r>
        <w:rPr>
          <w:rFonts w:hint="default" w:ascii="Times New Roman" w:hAnsi="Times New Roman" w:cs="Times New Roman"/>
          <w:b/>
        </w:rPr>
        <w:t xml:space="preserve">электронный </w:t>
      </w:r>
      <w:r>
        <w:rPr>
          <w:rFonts w:hint="default" w:ascii="Times New Roman" w:hAnsi="Times New Roman" w:cs="Times New Roman"/>
        </w:rPr>
        <w:t>аукцион проводится</w:t>
      </w:r>
      <w:r>
        <w:rPr>
          <w:rFonts w:hint="default" w:ascii="Times New Roman" w:hAnsi="Times New Roman" w:cs="Times New Roman"/>
          <w:b/>
        </w:rPr>
        <w:t xml:space="preserve"> </w:t>
      </w:r>
      <w:bookmarkStart w:id="2" w:name="_Hlk126307962"/>
      <w:bookmarkStart w:id="3" w:name="_Hlk126307927"/>
      <w:r>
        <w:rPr>
          <w:rFonts w:hint="default" w:ascii="Times New Roman" w:hAnsi="Times New Roman" w:cs="Times New Roman"/>
        </w:rPr>
        <w:t xml:space="preserve">на </w:t>
      </w:r>
      <w:bookmarkEnd w:id="1"/>
      <w:bookmarkEnd w:id="2"/>
      <w:bookmarkEnd w:id="3"/>
      <w:r>
        <w:rPr>
          <w:rFonts w:hint="default" w:ascii="Times New Roman" w:hAnsi="Times New Roman" w:cs="Times New Roman"/>
        </w:rPr>
        <w:t xml:space="preserve">электронной торговой площадке АО «Российский аукционный дом» (далее - АО «РАД»),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"http://www.roseltorg.ru/"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http</w:t>
      </w:r>
      <w:r>
        <w:rPr>
          <w:rStyle w:val="7"/>
          <w:rFonts w:hint="default" w:ascii="Times New Roman" w:hAnsi="Times New Roman" w:cs="Times New Roman"/>
          <w:u w:val="none"/>
        </w:rPr>
        <w:t>://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www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l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ot</w:t>
      </w:r>
      <w:r>
        <w:rPr>
          <w:rStyle w:val="7"/>
          <w:rFonts w:hint="default" w:ascii="Times New Roman" w:hAnsi="Times New Roman" w:cs="Times New Roman"/>
          <w:u w:val="none"/>
        </w:rPr>
        <w:t>-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online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ru</w:t>
      </w:r>
      <w:r>
        <w:rPr>
          <w:rFonts w:hint="default" w:ascii="Times New Roman" w:hAnsi="Times New Roman" w:cs="Times New Roman"/>
        </w:rPr>
        <w:t xml:space="preserve">, через официальный сайт торгов: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"http://www.torgi.gov.ru/"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</w:rPr>
        <w:t>www.torgi.gov.ru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</w:rPr>
        <w:t>.</w:t>
      </w:r>
    </w:p>
    <w:p w14:paraId="7455A85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 xml:space="preserve">6. Дата, место начало приема заявок на участие в электронном аукционе </w:t>
      </w:r>
      <w:r>
        <w:rPr>
          <w:rFonts w:hint="default" w:ascii="Times New Roman" w:hAnsi="Times New Roman" w:cs="Times New Roman"/>
        </w:rPr>
        <w:t>–</w:t>
      </w:r>
      <w:r>
        <w:rPr>
          <w:rFonts w:hint="default" w:ascii="Times New Roman" w:hAnsi="Times New Roman" w:cs="Times New Roman"/>
          <w:b/>
          <w:bCs/>
          <w:lang w:val="ru-RU"/>
        </w:rPr>
        <w:t>05.11.2026</w:t>
      </w:r>
      <w:r>
        <w:rPr>
          <w:rFonts w:hint="default" w:ascii="Times New Roman" w:hAnsi="Times New Roman" w:cs="Times New Roman"/>
          <w:b/>
          <w:bCs/>
          <w:shd w:val="clear" w:color="auto" w:fill="FFFFFF"/>
        </w:rPr>
        <w:t xml:space="preserve"> г.</w:t>
      </w:r>
      <w:r>
        <w:rPr>
          <w:rFonts w:hint="default" w:ascii="Times New Roman" w:hAnsi="Times New Roman" w:cs="Times New Roman"/>
          <w:b/>
          <w:bCs/>
          <w:shd w:val="clear" w:color="auto" w:fill="FFFFFF"/>
          <w:lang w:val="ru-RU"/>
        </w:rPr>
        <w:t xml:space="preserve"> в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/>
          <w:bCs/>
          <w:lang w:val="ru-RU"/>
        </w:rPr>
        <w:t>10</w:t>
      </w:r>
      <w:r>
        <w:rPr>
          <w:rFonts w:hint="default" w:ascii="Times New Roman" w:hAnsi="Times New Roman" w:cs="Times New Roman"/>
          <w:b/>
          <w:bCs/>
        </w:rPr>
        <w:t xml:space="preserve"> часов 00 минут </w:t>
      </w:r>
      <w:bookmarkStart w:id="4" w:name="_Hlk132120284"/>
      <w:r>
        <w:rPr>
          <w:rFonts w:hint="default" w:ascii="Times New Roman" w:hAnsi="Times New Roman" w:cs="Times New Roman"/>
        </w:rPr>
        <w:t xml:space="preserve">(время местное) </w:t>
      </w:r>
      <w:bookmarkStart w:id="5" w:name="_Hlk132120336"/>
      <w:r>
        <w:rPr>
          <w:rFonts w:hint="default" w:ascii="Times New Roman" w:hAnsi="Times New Roman" w:cs="Times New Roman"/>
        </w:rPr>
        <w:t xml:space="preserve">электронная торговая площадка АО «Российский аукционный дом»,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"http://www.roseltorg.ru/"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http</w:t>
      </w:r>
      <w:r>
        <w:rPr>
          <w:rStyle w:val="7"/>
          <w:rFonts w:hint="default" w:ascii="Times New Roman" w:hAnsi="Times New Roman" w:cs="Times New Roman"/>
          <w:u w:val="none"/>
        </w:rPr>
        <w:t>://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www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l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ot</w:t>
      </w:r>
      <w:r>
        <w:rPr>
          <w:rStyle w:val="7"/>
          <w:rFonts w:hint="default" w:ascii="Times New Roman" w:hAnsi="Times New Roman" w:cs="Times New Roman"/>
          <w:u w:val="none"/>
        </w:rPr>
        <w:t>-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online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ru</w:t>
      </w:r>
      <w:r>
        <w:rPr>
          <w:rFonts w:hint="default" w:ascii="Times New Roman" w:hAnsi="Times New Roman" w:cs="Times New Roman"/>
        </w:rPr>
        <w:t xml:space="preserve">, через официальный сайт торгов: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"http://www.torgi.gov.ru/"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www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torgi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gov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ru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7"/>
          <w:rFonts w:hint="default" w:ascii="Times New Roman" w:hAnsi="Times New Roman" w:cs="Times New Roman"/>
        </w:rPr>
        <w:t>.</w:t>
      </w:r>
      <w:bookmarkEnd w:id="4"/>
      <w:bookmarkEnd w:id="5"/>
    </w:p>
    <w:p w14:paraId="66789561">
      <w:pPr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7. Дата окончания приема заявок на участие в электронном аукционе</w:t>
      </w:r>
      <w:r>
        <w:rPr>
          <w:rFonts w:hint="default" w:ascii="Times New Roman" w:hAnsi="Times New Roman" w:cs="Times New Roman"/>
        </w:rPr>
        <w:t xml:space="preserve"> —</w:t>
      </w:r>
      <w:r>
        <w:rPr>
          <w:rFonts w:hint="default" w:ascii="Times New Roman" w:hAnsi="Times New Roman" w:cs="Times New Roman"/>
          <w:b/>
          <w:bCs/>
          <w:lang w:val="ru-RU"/>
        </w:rPr>
        <w:t xml:space="preserve"> 04.12.2026</w:t>
      </w:r>
      <w:r>
        <w:rPr>
          <w:rFonts w:hint="default" w:ascii="Times New Roman" w:hAnsi="Times New Roman" w:cs="Times New Roman"/>
          <w:b/>
          <w:bCs/>
          <w:shd w:val="clear" w:color="auto" w:fill="FFFFFF"/>
        </w:rPr>
        <w:t xml:space="preserve"> г.</w:t>
      </w:r>
      <w:r>
        <w:rPr>
          <w:rFonts w:hint="default" w:ascii="Times New Roman" w:hAnsi="Times New Roman" w:cs="Times New Roman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ru-RU"/>
        </w:rPr>
        <w:t xml:space="preserve">в </w:t>
      </w:r>
      <w:r>
        <w:rPr>
          <w:rFonts w:hint="default" w:ascii="Times New Roman" w:hAnsi="Times New Roman" w:cs="Times New Roman"/>
          <w:b/>
          <w:bCs/>
        </w:rPr>
        <w:t>1</w:t>
      </w:r>
      <w:r>
        <w:rPr>
          <w:rFonts w:hint="default" w:ascii="Times New Roman" w:hAnsi="Times New Roman" w:cs="Times New Roman"/>
          <w:b/>
          <w:bCs/>
          <w:lang w:val="ru-RU"/>
        </w:rPr>
        <w:t>0</w:t>
      </w:r>
      <w:r>
        <w:rPr>
          <w:rFonts w:hint="default" w:ascii="Times New Roman" w:hAnsi="Times New Roman" w:cs="Times New Roman"/>
          <w:b/>
          <w:bCs/>
        </w:rPr>
        <w:t xml:space="preserve"> часов 00 минут (время местное)</w:t>
      </w:r>
      <w:r>
        <w:rPr>
          <w:rFonts w:hint="default" w:ascii="Times New Roman" w:hAnsi="Times New Roman" w:cs="Times New Roman"/>
        </w:rPr>
        <w:t xml:space="preserve"> электронная торговая площадка АО «Российский аукционный дом»,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"http://www.roseltorg.ru/"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http</w:t>
      </w:r>
      <w:r>
        <w:rPr>
          <w:rStyle w:val="7"/>
          <w:rFonts w:hint="default" w:ascii="Times New Roman" w:hAnsi="Times New Roman" w:cs="Times New Roman"/>
          <w:u w:val="none"/>
        </w:rPr>
        <w:t>://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www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l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ot</w:t>
      </w:r>
      <w:r>
        <w:rPr>
          <w:rStyle w:val="7"/>
          <w:rFonts w:hint="default" w:ascii="Times New Roman" w:hAnsi="Times New Roman" w:cs="Times New Roman"/>
          <w:u w:val="none"/>
        </w:rPr>
        <w:t>-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online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ru</w:t>
      </w:r>
      <w:r>
        <w:rPr>
          <w:rFonts w:hint="default" w:ascii="Times New Roman" w:hAnsi="Times New Roman" w:cs="Times New Roman"/>
        </w:rPr>
        <w:t xml:space="preserve">, через официальный сайт торгов: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"http://www.torgi.gov.ru/"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www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torgi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gov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ru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</w:rPr>
        <w:t xml:space="preserve">. </w:t>
      </w:r>
    </w:p>
    <w:p w14:paraId="6005F911">
      <w:pPr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8.</w:t>
      </w:r>
      <w:r>
        <w:rPr>
          <w:rFonts w:hint="default" w:ascii="Times New Roman" w:hAnsi="Times New Roman" w:cs="Times New Roman"/>
          <w:b/>
          <w:lang w:val="ru-RU"/>
        </w:rPr>
        <w:t xml:space="preserve"> </w:t>
      </w:r>
      <w:r>
        <w:rPr>
          <w:rFonts w:hint="default" w:ascii="Times New Roman" w:hAnsi="Times New Roman" w:cs="Times New Roman"/>
          <w:b/>
        </w:rPr>
        <w:t>Дата, время и место рассмотрения заявок на участие в электронном аукционе</w:t>
      </w:r>
      <w:r>
        <w:rPr>
          <w:rFonts w:hint="default" w:ascii="Times New Roman" w:hAnsi="Times New Roman" w:cs="Times New Roman"/>
        </w:rPr>
        <w:t xml:space="preserve"> – </w:t>
      </w:r>
      <w:r>
        <w:rPr>
          <w:rFonts w:hint="default" w:ascii="Times New Roman" w:hAnsi="Times New Roman" w:cs="Times New Roman"/>
          <w:b/>
          <w:bCs/>
          <w:lang w:val="ru-RU"/>
        </w:rPr>
        <w:t>07</w:t>
      </w:r>
      <w:r>
        <w:rPr>
          <w:rFonts w:hint="default" w:ascii="Times New Roman" w:hAnsi="Times New Roman" w:cs="Times New Roman"/>
          <w:b/>
          <w:bCs/>
          <w:color w:val="auto"/>
          <w:lang w:val="ru-RU"/>
        </w:rPr>
        <w:t>.12</w:t>
      </w:r>
      <w:r>
        <w:rPr>
          <w:rFonts w:hint="default" w:ascii="Times New Roman" w:hAnsi="Times New Roman" w:cs="Times New Roman"/>
          <w:b/>
          <w:bCs/>
          <w:lang w:val="ru-RU"/>
        </w:rPr>
        <w:t>.2026</w:t>
      </w:r>
      <w:r>
        <w:rPr>
          <w:rFonts w:hint="default" w:ascii="Times New Roman" w:hAnsi="Times New Roman" w:eastAsia="SimSun" w:cs="Times New Roman"/>
          <w:b/>
          <w:bCs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b/>
          <w:bCs/>
          <w:shd w:val="clear" w:color="auto" w:fill="FFFFFF"/>
        </w:rPr>
        <w:t>г.</w:t>
      </w:r>
      <w:r>
        <w:rPr>
          <w:rFonts w:hint="default" w:ascii="Times New Roman" w:hAnsi="Times New Roman" w:cs="Times New Roman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b/>
          <w:bCs/>
          <w:shd w:val="clear" w:color="auto" w:fill="FFFFFF"/>
        </w:rPr>
        <w:t>в 1</w:t>
      </w:r>
      <w:r>
        <w:rPr>
          <w:rFonts w:hint="default" w:ascii="Times New Roman" w:hAnsi="Times New Roman" w:cs="Times New Roman"/>
          <w:b/>
          <w:bCs/>
          <w:shd w:val="clear" w:color="auto" w:fill="FFFFFF"/>
          <w:lang w:val="ru-RU"/>
        </w:rPr>
        <w:t>0</w:t>
      </w:r>
      <w:r>
        <w:rPr>
          <w:rFonts w:hint="default" w:ascii="Times New Roman" w:hAnsi="Times New Roman" w:cs="Times New Roman"/>
          <w:b/>
          <w:bCs/>
          <w:shd w:val="clear" w:color="auto" w:fill="FFFFFF"/>
        </w:rPr>
        <w:t xml:space="preserve"> час. 00 мин. </w:t>
      </w:r>
      <w:r>
        <w:rPr>
          <w:rFonts w:hint="default" w:ascii="Times New Roman" w:hAnsi="Times New Roman" w:cs="Times New Roman"/>
          <w:b/>
          <w:bCs/>
        </w:rPr>
        <w:t>(время местное)</w:t>
      </w:r>
      <w:r>
        <w:rPr>
          <w:rFonts w:hint="default" w:ascii="Times New Roman" w:hAnsi="Times New Roman" w:cs="Times New Roman"/>
        </w:rPr>
        <w:t xml:space="preserve"> </w:t>
      </w:r>
      <w:bookmarkStart w:id="6" w:name="_Hlk132120416"/>
      <w:r>
        <w:rPr>
          <w:rFonts w:hint="default" w:ascii="Times New Roman" w:hAnsi="Times New Roman" w:cs="Times New Roman"/>
        </w:rPr>
        <w:t xml:space="preserve">электронная торговая площадка АО «Российский аукционный дом» 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"http://www.roseltorg.ru/"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http</w:t>
      </w:r>
      <w:r>
        <w:rPr>
          <w:rStyle w:val="7"/>
          <w:rFonts w:hint="default" w:ascii="Times New Roman" w:hAnsi="Times New Roman" w:cs="Times New Roman"/>
          <w:u w:val="none"/>
        </w:rPr>
        <w:t>://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www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l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ot</w:t>
      </w:r>
      <w:r>
        <w:rPr>
          <w:rStyle w:val="7"/>
          <w:rFonts w:hint="default" w:ascii="Times New Roman" w:hAnsi="Times New Roman" w:cs="Times New Roman"/>
          <w:u w:val="none"/>
        </w:rPr>
        <w:t>-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online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ru</w:t>
      </w:r>
      <w:r>
        <w:rPr>
          <w:rFonts w:hint="default" w:ascii="Times New Roman" w:hAnsi="Times New Roman" w:cs="Times New Roman"/>
        </w:rPr>
        <w:t xml:space="preserve">, через официальный сайт торгов: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"http://www.torgi.gov.ru/"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www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torgi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gov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ru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7"/>
          <w:rFonts w:hint="default" w:ascii="Times New Roman" w:hAnsi="Times New Roman" w:cs="Times New Roman"/>
        </w:rPr>
        <w:t>.</w:t>
      </w:r>
      <w:bookmarkEnd w:id="6"/>
    </w:p>
    <w:p w14:paraId="53536395">
      <w:pPr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9. Место и срок подведения итогов аукциона</w:t>
      </w:r>
      <w:r>
        <w:rPr>
          <w:rFonts w:hint="default" w:ascii="Times New Roman" w:hAnsi="Times New Roman" w:cs="Times New Roman"/>
          <w:b/>
          <w:lang w:val="ru-RU"/>
        </w:rPr>
        <w:t xml:space="preserve"> -</w:t>
      </w:r>
      <w:r>
        <w:rPr>
          <w:rFonts w:hint="default"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  <w:b/>
          <w:lang w:val="ru-RU"/>
        </w:rPr>
        <w:t>14.12.2026 в 10</w:t>
      </w:r>
      <w:r>
        <w:rPr>
          <w:rFonts w:hint="default" w:ascii="Times New Roman" w:hAnsi="Times New Roman" w:cs="Times New Roman"/>
          <w:b/>
          <w:lang w:val="en-US"/>
        </w:rPr>
        <w:t>:</w:t>
      </w:r>
      <w:r>
        <w:rPr>
          <w:rFonts w:hint="default" w:ascii="Times New Roman" w:hAnsi="Times New Roman" w:cs="Times New Roman"/>
          <w:b/>
          <w:lang w:val="ru-RU"/>
        </w:rPr>
        <w:t xml:space="preserve">00 (местное время) </w:t>
      </w:r>
      <w:r>
        <w:rPr>
          <w:rFonts w:hint="default" w:ascii="Times New Roman" w:hAnsi="Times New Roman" w:cs="Times New Roman"/>
        </w:rPr>
        <w:t xml:space="preserve"> </w:t>
      </w:r>
      <w:bookmarkStart w:id="7" w:name="_Hlk136264674"/>
      <w:r>
        <w:rPr>
          <w:rFonts w:hint="default" w:ascii="Times New Roman" w:hAnsi="Times New Roman" w:cs="Times New Roman"/>
        </w:rPr>
        <w:t xml:space="preserve">электронная торговая площадка АО </w:t>
      </w:r>
      <w:bookmarkEnd w:id="7"/>
      <w:r>
        <w:rPr>
          <w:rFonts w:hint="default" w:ascii="Times New Roman" w:hAnsi="Times New Roman" w:cs="Times New Roman"/>
        </w:rPr>
        <w:t xml:space="preserve">«Российский аукционный дом»,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"http://www.roseltorg.ru/"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http</w:t>
      </w:r>
      <w:r>
        <w:rPr>
          <w:rStyle w:val="7"/>
          <w:rFonts w:hint="default" w:ascii="Times New Roman" w:hAnsi="Times New Roman" w:cs="Times New Roman"/>
          <w:u w:val="none"/>
        </w:rPr>
        <w:t>://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www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l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ot</w:t>
      </w:r>
      <w:r>
        <w:rPr>
          <w:rStyle w:val="7"/>
          <w:rFonts w:hint="default" w:ascii="Times New Roman" w:hAnsi="Times New Roman" w:cs="Times New Roman"/>
          <w:u w:val="none"/>
        </w:rPr>
        <w:t>-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online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ru</w:t>
      </w:r>
      <w:r>
        <w:rPr>
          <w:rFonts w:hint="default" w:ascii="Times New Roman" w:hAnsi="Times New Roman" w:cs="Times New Roman"/>
        </w:rPr>
        <w:t xml:space="preserve">, через официальный сайт торгов: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"http://www.torgi.gov.ru/"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www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torgi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gov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ru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7"/>
          <w:rFonts w:hint="default" w:ascii="Times New Roman" w:hAnsi="Times New Roman" w:cs="Times New Roman"/>
        </w:rPr>
        <w:t>.</w:t>
      </w:r>
      <w:r>
        <w:rPr>
          <w:rFonts w:hint="default" w:ascii="Times New Roman" w:hAnsi="Times New Roman" w:cs="Times New Roman"/>
        </w:rPr>
        <w:t xml:space="preserve"> В день проведения аукциона. </w:t>
      </w:r>
    </w:p>
    <w:p w14:paraId="7DF4991B">
      <w:pPr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Документация об аукционе размещается на официальном сайте торгов -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"http://www.torgi.gov.ru/"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</w:rPr>
        <w:t>www.torgi.gov.ru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</w:rPr>
        <w:t xml:space="preserve">, на электронной торговой площадке АО «Российский аукционный дом»,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"http://www.roseltorg.ru/"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http</w:t>
      </w:r>
      <w:r>
        <w:rPr>
          <w:rStyle w:val="7"/>
          <w:rFonts w:hint="default" w:ascii="Times New Roman" w:hAnsi="Times New Roman" w:cs="Times New Roman"/>
          <w:u w:val="none"/>
        </w:rPr>
        <w:t>://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www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l</w:t>
      </w:r>
      <w:r>
        <w:rPr>
          <w:rFonts w:hint="default" w:ascii="Times New Roman" w:hAnsi="Times New Roman" w:cs="Times New Roman"/>
        </w:rPr>
        <w:fldChar w:fldCharType="end"/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ot</w:t>
      </w:r>
      <w:r>
        <w:rPr>
          <w:rStyle w:val="7"/>
          <w:rFonts w:hint="default" w:ascii="Times New Roman" w:hAnsi="Times New Roman" w:cs="Times New Roman"/>
          <w:u w:val="none"/>
        </w:rPr>
        <w:t>-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online</w:t>
      </w:r>
      <w:r>
        <w:rPr>
          <w:rStyle w:val="7"/>
          <w:rFonts w:hint="default" w:ascii="Times New Roman" w:hAnsi="Times New Roman" w:cs="Times New Roman"/>
          <w:u w:val="none"/>
        </w:rPr>
        <w:t>.</w:t>
      </w:r>
      <w:r>
        <w:rPr>
          <w:rStyle w:val="7"/>
          <w:rFonts w:hint="default" w:ascii="Times New Roman" w:hAnsi="Times New Roman" w:cs="Times New Roman"/>
          <w:u w:val="none"/>
          <w:lang w:val="en-US"/>
        </w:rPr>
        <w:t>ru</w:t>
      </w:r>
      <w:r>
        <w:rPr>
          <w:rFonts w:hint="default" w:ascii="Times New Roman" w:hAnsi="Times New Roman" w:cs="Times New Roman"/>
        </w:rPr>
        <w:t xml:space="preserve"> и доступна для ознакомления без взимания платы. </w:t>
      </w:r>
    </w:p>
    <w:p w14:paraId="27B440B6">
      <w:pPr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jc w:val="center"/>
        <w:textAlignment w:val="auto"/>
        <w:rPr>
          <w:rFonts w:hint="default" w:ascii="Times New Roman" w:hAnsi="Times New Roman" w:cs="Times New Roman"/>
          <w:b/>
          <w:color w:val="000000"/>
          <w:lang w:val="en-US"/>
        </w:rPr>
      </w:pPr>
    </w:p>
    <w:p w14:paraId="0F667949">
      <w:pPr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jc w:val="center"/>
        <w:textAlignment w:val="auto"/>
        <w:rPr>
          <w:rFonts w:hint="default" w:ascii="Times New Roman" w:hAnsi="Times New Roman" w:cs="Times New Roman"/>
          <w:b/>
          <w:color w:val="000000"/>
        </w:rPr>
      </w:pPr>
      <w:r>
        <w:rPr>
          <w:rFonts w:hint="default" w:ascii="Times New Roman" w:hAnsi="Times New Roman" w:cs="Times New Roman"/>
          <w:b/>
          <w:color w:val="000000"/>
          <w:lang w:val="en-US"/>
        </w:rPr>
        <w:t>II</w:t>
      </w:r>
      <w:r>
        <w:rPr>
          <w:rFonts w:hint="default" w:ascii="Times New Roman" w:hAnsi="Times New Roman" w:cs="Times New Roman"/>
          <w:b/>
          <w:color w:val="000000"/>
        </w:rPr>
        <w:t xml:space="preserve"> Сведения о земельном участке, право заключения договора аренды, которого выставляется на электронный аукцион</w:t>
      </w:r>
    </w:p>
    <w:p w14:paraId="349941F9">
      <w:pPr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jc w:val="center"/>
        <w:textAlignment w:val="auto"/>
        <w:rPr>
          <w:rFonts w:hint="default" w:ascii="Times New Roman" w:hAnsi="Times New Roman" w:cs="Times New Roman"/>
          <w:b/>
          <w:color w:val="000000"/>
        </w:rPr>
      </w:pPr>
    </w:p>
    <w:tbl>
      <w:tblPr>
        <w:tblStyle w:val="6"/>
        <w:tblW w:w="9498" w:type="dxa"/>
        <w:tblInd w:w="-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6400"/>
      </w:tblGrid>
      <w:tr w14:paraId="09CCB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8" w:type="dxa"/>
            <w:noWrap w:val="0"/>
            <w:vAlign w:val="top"/>
          </w:tcPr>
          <w:p w14:paraId="19CAF01D">
            <w:pPr>
              <w:pStyle w:val="8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Объект аукциона</w:t>
            </w:r>
          </w:p>
        </w:tc>
        <w:tc>
          <w:tcPr>
            <w:tcW w:w="6400" w:type="dxa"/>
            <w:noWrap w:val="0"/>
            <w:vAlign w:val="top"/>
          </w:tcPr>
          <w:p w14:paraId="5EFA13BC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</w:rPr>
              <w:t>Лот №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14:paraId="70693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8" w:type="dxa"/>
            <w:noWrap w:val="0"/>
            <w:vAlign w:val="top"/>
          </w:tcPr>
          <w:p w14:paraId="5818107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0" w:firstLine="33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Местоположение земельного участка</w:t>
            </w:r>
          </w:p>
        </w:tc>
        <w:tc>
          <w:tcPr>
            <w:tcW w:w="6400" w:type="dxa"/>
            <w:noWrap w:val="0"/>
            <w:vAlign w:val="top"/>
          </w:tcPr>
          <w:p w14:paraId="6DACCD65">
            <w:pPr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6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zh-CN"/>
              </w:rPr>
              <w:t>Местоположение установлено относительно ориентира, расположенного в границах участка. Ориентир жилой дом. Почтовый адрес ориентира: Приморский край, р-н Анучинский, п. Орловка, ул. Лесная, д. 8.</w:t>
            </w:r>
          </w:p>
        </w:tc>
      </w:tr>
      <w:tr w14:paraId="1247F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36917F2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Площадь (кв.м)</w:t>
            </w:r>
          </w:p>
        </w:tc>
        <w:tc>
          <w:tcPr>
            <w:tcW w:w="6400" w:type="dxa"/>
            <w:noWrap w:val="0"/>
            <w:vAlign w:val="top"/>
          </w:tcPr>
          <w:p w14:paraId="4FBD231F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ru-RU" w:eastAsia="zh-CN" w:bidi="ar"/>
              </w:rPr>
              <w:t>5462</w:t>
            </w:r>
          </w:p>
        </w:tc>
      </w:tr>
      <w:tr w14:paraId="21FF2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6ECA772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Кадастровый номер</w:t>
            </w:r>
          </w:p>
        </w:tc>
        <w:tc>
          <w:tcPr>
            <w:tcW w:w="6400" w:type="dxa"/>
            <w:noWrap w:val="0"/>
            <w:vAlign w:val="top"/>
          </w:tcPr>
          <w:p w14:paraId="7F9AA844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 w:eastAsia="zh-CN"/>
              </w:rPr>
              <w:t>25:01:130001:32</w:t>
            </w:r>
          </w:p>
        </w:tc>
      </w:tr>
      <w:tr w14:paraId="43B69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230DC49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Категория земель</w:t>
            </w:r>
          </w:p>
        </w:tc>
        <w:tc>
          <w:tcPr>
            <w:tcW w:w="6400" w:type="dxa"/>
            <w:noWrap w:val="0"/>
            <w:vAlign w:val="top"/>
          </w:tcPr>
          <w:p w14:paraId="1ED3931C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Земли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населенных пунктов</w:t>
            </w:r>
          </w:p>
        </w:tc>
      </w:tr>
      <w:tr w14:paraId="5E20D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3753A44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Разрешенное использование</w:t>
            </w:r>
          </w:p>
        </w:tc>
        <w:tc>
          <w:tcPr>
            <w:tcW w:w="6400" w:type="dxa"/>
            <w:noWrap w:val="0"/>
            <w:vAlign w:val="top"/>
          </w:tcPr>
          <w:p w14:paraId="7CD6A4F5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Для ведения личного подсобного хозяйства (приусадебный земельный участок)</w:t>
            </w:r>
          </w:p>
        </w:tc>
      </w:tr>
      <w:tr w14:paraId="26F39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7766478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Срок аренды</w:t>
            </w:r>
          </w:p>
        </w:tc>
        <w:tc>
          <w:tcPr>
            <w:tcW w:w="6400" w:type="dxa"/>
            <w:noWrap w:val="0"/>
            <w:vAlign w:val="top"/>
          </w:tcPr>
          <w:p w14:paraId="074C47E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лет</w:t>
            </w:r>
          </w:p>
        </w:tc>
      </w:tr>
      <w:tr w14:paraId="759DB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7108D10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Сведения о правах</w:t>
            </w:r>
          </w:p>
        </w:tc>
        <w:tc>
          <w:tcPr>
            <w:tcW w:w="6400" w:type="dxa"/>
            <w:noWrap w:val="0"/>
            <w:vAlign w:val="top"/>
          </w:tcPr>
          <w:p w14:paraId="0408FF0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276" w:lineRule="auto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5189af" w:cs="Times New Roman"/>
                <w:color w:val="000000"/>
                <w:kern w:val="0"/>
                <w:sz w:val="22"/>
                <w:szCs w:val="22"/>
                <w:lang w:val="ru-RU" w:bidi="ar-SA"/>
              </w:rPr>
              <w:t>Нет</w:t>
            </w:r>
          </w:p>
        </w:tc>
      </w:tr>
      <w:tr w14:paraId="407F6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306A727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Обременение правами третьих лиц и ограничения в использовании</w:t>
            </w:r>
          </w:p>
        </w:tc>
        <w:tc>
          <w:tcPr>
            <w:tcW w:w="6400" w:type="dxa"/>
            <w:noWrap w:val="0"/>
            <w:vAlign w:val="top"/>
          </w:tcPr>
          <w:p w14:paraId="1DF8280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отсутствует</w:t>
            </w:r>
          </w:p>
        </w:tc>
      </w:tr>
      <w:tr w14:paraId="7F27B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4E2AC5B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Начальная цена предмета аукциона (размер ежегодной арендной платы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)</w:t>
            </w:r>
          </w:p>
        </w:tc>
        <w:tc>
          <w:tcPr>
            <w:tcW w:w="6400" w:type="dxa"/>
            <w:noWrap w:val="0"/>
            <w:vAlign w:val="top"/>
          </w:tcPr>
          <w:p w14:paraId="64B23DA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 xml:space="preserve"> 4 060,68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eastAsia="ru-RU" w:bidi="ar-SA"/>
              </w:rPr>
              <w:t>руб.</w:t>
            </w:r>
          </w:p>
        </w:tc>
      </w:tr>
      <w:tr w14:paraId="3F7D6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2099BEF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Сумма задатка  (руб.)</w:t>
            </w:r>
          </w:p>
        </w:tc>
        <w:tc>
          <w:tcPr>
            <w:tcW w:w="6400" w:type="dxa"/>
            <w:noWrap w:val="0"/>
            <w:vAlign w:val="top"/>
          </w:tcPr>
          <w:p w14:paraId="1CDF77F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812,13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</w:tr>
      <w:tr w14:paraId="37668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73868A8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Шаг аукциона (руб.)</w:t>
            </w:r>
          </w:p>
        </w:tc>
        <w:tc>
          <w:tcPr>
            <w:tcW w:w="6400" w:type="dxa"/>
            <w:noWrap w:val="0"/>
            <w:vAlign w:val="top"/>
          </w:tcPr>
          <w:p w14:paraId="59E9664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121,82 руб</w:t>
            </w:r>
          </w:p>
        </w:tc>
      </w:tr>
      <w:tr w14:paraId="00F19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8" w:type="dxa"/>
            <w:noWrap w:val="0"/>
            <w:vAlign w:val="top"/>
          </w:tcPr>
          <w:p w14:paraId="0A178ED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Реквизиты решения о проведении аукциона</w:t>
            </w:r>
          </w:p>
        </w:tc>
        <w:tc>
          <w:tcPr>
            <w:tcW w:w="6400" w:type="dxa"/>
            <w:noWrap w:val="0"/>
            <w:vAlign w:val="top"/>
          </w:tcPr>
          <w:p w14:paraId="53CBCE1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Решение администрации Анучинского муниципального округа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>27.10.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6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года №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  670 - р</w:t>
            </w:r>
            <w:r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«О проведении аукциона на право заключения договора аренды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земельного участка в электронной форме и утверждении состава аукционной комиссии».</w:t>
            </w:r>
          </w:p>
        </w:tc>
      </w:tr>
      <w:tr w14:paraId="53DA8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1524BC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400" w:type="dxa"/>
            <w:noWrap w:val="0"/>
            <w:vAlign w:val="top"/>
          </w:tcPr>
          <w:p w14:paraId="58DB873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В соответствии с  Постановлением Правительства РФ от 30.11.2021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 срок действия выдаваемых технических условий устанавливается исполнителем не менее чем на 3 года, а при комплексном развитии территории - не менее чем на 5 лет, если иное не предусмотрено законодательством Российской Федерации. В случае если в течение 12 календарных месяцев (при комплексном развитии территории в течение 36 календарных месяцев) со дня выдачи технических условий заявителем не будет подано заявление о подключении, срок действия технических условий прекращается.</w:t>
            </w:r>
          </w:p>
          <w:p w14:paraId="72CD079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В случае заключения договора о подключении технические условия, являющиеся приложением к такому договору, действуют до окончания срока действия такого договора.</w:t>
            </w:r>
          </w:p>
          <w:p w14:paraId="6765267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При отсутствии технической возможности подключения на момент обращения заявителя с заявлением о подключении, но при наличии в утвержденной в установленном порядке инвестиционной программе мероприятий, обеспечивающих техническую возможность подключения, исполнитель не вправе отказать заявителю в заключении договора о подключении.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программы.</w:t>
            </w:r>
          </w:p>
          <w:p w14:paraId="0A380A2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14:paraId="33D02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8" w:type="dxa"/>
            <w:noWrap w:val="0"/>
            <w:vAlign w:val="top"/>
          </w:tcPr>
          <w:p w14:paraId="0CABDC9B">
            <w:pPr>
              <w:pStyle w:val="8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Объект аукциона</w:t>
            </w:r>
          </w:p>
        </w:tc>
        <w:tc>
          <w:tcPr>
            <w:tcW w:w="6400" w:type="dxa"/>
            <w:noWrap w:val="0"/>
            <w:vAlign w:val="top"/>
          </w:tcPr>
          <w:p w14:paraId="3AF7F616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</w:rPr>
              <w:t>Лот №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/>
              </w:rPr>
              <w:t xml:space="preserve"> 2</w:t>
            </w:r>
          </w:p>
        </w:tc>
      </w:tr>
      <w:tr w14:paraId="7E848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8" w:type="dxa"/>
            <w:noWrap w:val="0"/>
            <w:vAlign w:val="top"/>
          </w:tcPr>
          <w:p w14:paraId="4C99581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0" w:firstLine="33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Местоположение земельного участка</w:t>
            </w:r>
          </w:p>
        </w:tc>
        <w:tc>
          <w:tcPr>
            <w:tcW w:w="6400" w:type="dxa"/>
            <w:noWrap w:val="0"/>
            <w:vAlign w:val="top"/>
          </w:tcPr>
          <w:p w14:paraId="6A5FBC29">
            <w:pPr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6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zh-CN"/>
              </w:rPr>
              <w:t>Местоположение установлено относительно ориентира, расположенного за пределами участка. Ориентир жилой дом. Участок находится примерно в 62 м по направлению на юг относительно ориентира. Почтовый адрес: Приморский край, Анучинский р-н, п. Тигровый, ул. Банная, д. 1.</w:t>
            </w:r>
          </w:p>
        </w:tc>
      </w:tr>
      <w:tr w14:paraId="34C59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596FE0C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Площадь (кв.м)</w:t>
            </w:r>
          </w:p>
        </w:tc>
        <w:tc>
          <w:tcPr>
            <w:tcW w:w="6400" w:type="dxa"/>
            <w:noWrap w:val="0"/>
            <w:vAlign w:val="top"/>
          </w:tcPr>
          <w:p w14:paraId="62B40FD8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zh-CN"/>
              </w:rPr>
              <w:t>4500</w:t>
            </w:r>
          </w:p>
        </w:tc>
      </w:tr>
      <w:tr w14:paraId="696E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65B5F82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Кадастровый номер</w:t>
            </w:r>
          </w:p>
        </w:tc>
        <w:tc>
          <w:tcPr>
            <w:tcW w:w="6400" w:type="dxa"/>
            <w:noWrap w:val="0"/>
            <w:vAlign w:val="top"/>
          </w:tcPr>
          <w:p w14:paraId="7B0D9B3F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 w:eastAsia="zh-CN"/>
              </w:rPr>
              <w:t>25:01:030101:228</w:t>
            </w:r>
          </w:p>
        </w:tc>
      </w:tr>
      <w:tr w14:paraId="79959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6A57E43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Категория земель</w:t>
            </w:r>
          </w:p>
        </w:tc>
        <w:tc>
          <w:tcPr>
            <w:tcW w:w="6400" w:type="dxa"/>
            <w:noWrap w:val="0"/>
            <w:vAlign w:val="top"/>
          </w:tcPr>
          <w:p w14:paraId="4EF41C45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Земли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населенных пунктов</w:t>
            </w:r>
          </w:p>
        </w:tc>
      </w:tr>
      <w:tr w14:paraId="142E3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029B60C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Разрешенное использование</w:t>
            </w:r>
          </w:p>
        </w:tc>
        <w:tc>
          <w:tcPr>
            <w:tcW w:w="6400" w:type="dxa"/>
            <w:noWrap w:val="0"/>
            <w:vAlign w:val="top"/>
          </w:tcPr>
          <w:p w14:paraId="09CE086D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Охота и рыбалка</w:t>
            </w:r>
          </w:p>
        </w:tc>
      </w:tr>
      <w:tr w14:paraId="44CE5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7F637E7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Срок аренды</w:t>
            </w:r>
          </w:p>
        </w:tc>
        <w:tc>
          <w:tcPr>
            <w:tcW w:w="6400" w:type="dxa"/>
            <w:noWrap w:val="0"/>
            <w:vAlign w:val="top"/>
          </w:tcPr>
          <w:p w14:paraId="52DA2D4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20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лет</w:t>
            </w:r>
          </w:p>
        </w:tc>
      </w:tr>
      <w:tr w14:paraId="74DB5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12F02DF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Сведения о правах</w:t>
            </w:r>
          </w:p>
        </w:tc>
        <w:tc>
          <w:tcPr>
            <w:tcW w:w="6400" w:type="dxa"/>
            <w:noWrap w:val="0"/>
            <w:vAlign w:val="top"/>
          </w:tcPr>
          <w:p w14:paraId="7EB02B4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276" w:lineRule="auto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5189af" w:cs="Times New Roman"/>
                <w:color w:val="000000"/>
                <w:kern w:val="0"/>
                <w:sz w:val="22"/>
                <w:szCs w:val="22"/>
                <w:lang w:val="ru-RU" w:bidi="ar-SA"/>
              </w:rPr>
              <w:t>Нет</w:t>
            </w:r>
          </w:p>
        </w:tc>
      </w:tr>
      <w:tr w14:paraId="6F31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2F906AA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Обременение правами третьих лиц и ограничения в использовании</w:t>
            </w:r>
          </w:p>
        </w:tc>
        <w:tc>
          <w:tcPr>
            <w:tcW w:w="6400" w:type="dxa"/>
            <w:noWrap w:val="0"/>
            <w:vAlign w:val="top"/>
          </w:tcPr>
          <w:p w14:paraId="15358DD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отсутствует</w:t>
            </w:r>
          </w:p>
        </w:tc>
      </w:tr>
      <w:tr w14:paraId="70512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3B45B2D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Начальная цена предмета аукциона (размер ежегодной арендной платы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)</w:t>
            </w:r>
          </w:p>
        </w:tc>
        <w:tc>
          <w:tcPr>
            <w:tcW w:w="6400" w:type="dxa"/>
            <w:noWrap w:val="0"/>
            <w:vAlign w:val="top"/>
          </w:tcPr>
          <w:p w14:paraId="14C4F71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>17 391,03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eastAsia="ru-RU" w:bidi="ar-SA"/>
              </w:rPr>
              <w:t>руб.</w:t>
            </w:r>
          </w:p>
        </w:tc>
      </w:tr>
      <w:tr w14:paraId="4F903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464C225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Сумма задатка  (руб.)</w:t>
            </w:r>
          </w:p>
        </w:tc>
        <w:tc>
          <w:tcPr>
            <w:tcW w:w="6400" w:type="dxa"/>
            <w:noWrap w:val="0"/>
            <w:vAlign w:val="top"/>
          </w:tcPr>
          <w:p w14:paraId="3220347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3 478,20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 руб.</w:t>
            </w:r>
          </w:p>
        </w:tc>
      </w:tr>
      <w:tr w14:paraId="32916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7951D89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Шаг аукциона (руб.)</w:t>
            </w:r>
          </w:p>
        </w:tc>
        <w:tc>
          <w:tcPr>
            <w:tcW w:w="6400" w:type="dxa"/>
            <w:noWrap w:val="0"/>
            <w:vAlign w:val="top"/>
          </w:tcPr>
          <w:p w14:paraId="7CDADB1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521,73 руб</w:t>
            </w:r>
          </w:p>
        </w:tc>
      </w:tr>
      <w:tr w14:paraId="31836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8" w:type="dxa"/>
            <w:noWrap w:val="0"/>
            <w:vAlign w:val="top"/>
          </w:tcPr>
          <w:p w14:paraId="504B0C5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Реквизиты решения о проведении аукциона</w:t>
            </w:r>
          </w:p>
        </w:tc>
        <w:tc>
          <w:tcPr>
            <w:tcW w:w="6400" w:type="dxa"/>
            <w:noWrap w:val="0"/>
            <w:vAlign w:val="top"/>
          </w:tcPr>
          <w:p w14:paraId="6120789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Решение администрации Анучинского муниципального округа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>27.10.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6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года №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  670 - р</w:t>
            </w:r>
            <w:r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«О проведении аукциона на право заключения договора аренды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земельного участка в электронной форме и утверждении состава аукционной комиссии».</w:t>
            </w:r>
          </w:p>
        </w:tc>
      </w:tr>
      <w:tr w14:paraId="32369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44F8C20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400" w:type="dxa"/>
            <w:noWrap w:val="0"/>
            <w:vAlign w:val="top"/>
          </w:tcPr>
          <w:p w14:paraId="7D398E5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отсутствует</w:t>
            </w:r>
          </w:p>
        </w:tc>
      </w:tr>
      <w:tr w14:paraId="74D9F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8" w:type="dxa"/>
            <w:noWrap w:val="0"/>
            <w:vAlign w:val="top"/>
          </w:tcPr>
          <w:p w14:paraId="3B796279">
            <w:pPr>
              <w:pStyle w:val="8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Объект аукциона</w:t>
            </w:r>
          </w:p>
        </w:tc>
        <w:tc>
          <w:tcPr>
            <w:tcW w:w="6400" w:type="dxa"/>
            <w:noWrap w:val="0"/>
            <w:vAlign w:val="top"/>
          </w:tcPr>
          <w:p w14:paraId="5B440C74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</w:rPr>
              <w:t>Лот №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/>
              </w:rPr>
              <w:t xml:space="preserve"> 3</w:t>
            </w:r>
          </w:p>
        </w:tc>
      </w:tr>
      <w:tr w14:paraId="42211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8" w:type="dxa"/>
            <w:noWrap w:val="0"/>
            <w:vAlign w:val="top"/>
          </w:tcPr>
          <w:p w14:paraId="48FD536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0" w:firstLine="33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Местоположение земельного участка</w:t>
            </w:r>
          </w:p>
        </w:tc>
        <w:tc>
          <w:tcPr>
            <w:tcW w:w="6400" w:type="dxa"/>
            <w:noWrap w:val="0"/>
            <w:vAlign w:val="top"/>
          </w:tcPr>
          <w:p w14:paraId="07651651">
            <w:pPr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6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zh-CN"/>
              </w:rPr>
      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452 м., на северо-запад от ориентира. Почтовый адрес ориентира: Приморский край, р-н Анучинский, с. Пухово, ул. Школьная, д. 42. </w:t>
            </w:r>
          </w:p>
        </w:tc>
      </w:tr>
      <w:tr w14:paraId="29A7D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63B09A9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Площадь (кв.м)</w:t>
            </w:r>
          </w:p>
        </w:tc>
        <w:tc>
          <w:tcPr>
            <w:tcW w:w="6400" w:type="dxa"/>
            <w:noWrap w:val="0"/>
            <w:vAlign w:val="top"/>
          </w:tcPr>
          <w:p w14:paraId="5859F00B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242253</w:t>
            </w:r>
          </w:p>
        </w:tc>
      </w:tr>
      <w:tr w14:paraId="3EEDF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7A4111E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Кадастровый номер</w:t>
            </w:r>
          </w:p>
        </w:tc>
        <w:tc>
          <w:tcPr>
            <w:tcW w:w="6400" w:type="dxa"/>
            <w:noWrap w:val="0"/>
            <w:vAlign w:val="top"/>
          </w:tcPr>
          <w:p w14:paraId="0937B72A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 w:eastAsia="zh-CN"/>
              </w:rPr>
              <w:t>25:01:010201:932</w:t>
            </w:r>
          </w:p>
        </w:tc>
      </w:tr>
      <w:tr w14:paraId="75521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20CCDA2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Категория земель</w:t>
            </w:r>
          </w:p>
        </w:tc>
        <w:tc>
          <w:tcPr>
            <w:tcW w:w="6400" w:type="dxa"/>
            <w:noWrap w:val="0"/>
            <w:vAlign w:val="top"/>
          </w:tcPr>
          <w:p w14:paraId="71B9AAAA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Земли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сельскохозяйственного назначения</w:t>
            </w:r>
          </w:p>
        </w:tc>
      </w:tr>
      <w:tr w14:paraId="2CFD9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2249969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Разрешенное использование</w:t>
            </w:r>
          </w:p>
        </w:tc>
        <w:tc>
          <w:tcPr>
            <w:tcW w:w="6400" w:type="dxa"/>
            <w:noWrap w:val="0"/>
            <w:vAlign w:val="top"/>
          </w:tcPr>
          <w:p w14:paraId="4E2DD08A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Растениеводство</w:t>
            </w:r>
          </w:p>
        </w:tc>
      </w:tr>
      <w:tr w14:paraId="618DB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726ED59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Срок аренды</w:t>
            </w:r>
          </w:p>
        </w:tc>
        <w:tc>
          <w:tcPr>
            <w:tcW w:w="6400" w:type="dxa"/>
            <w:noWrap w:val="0"/>
            <w:vAlign w:val="top"/>
          </w:tcPr>
          <w:p w14:paraId="5745BE9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20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лет</w:t>
            </w:r>
          </w:p>
        </w:tc>
      </w:tr>
      <w:tr w14:paraId="092FF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72ED796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Сведения о правах</w:t>
            </w:r>
          </w:p>
        </w:tc>
        <w:tc>
          <w:tcPr>
            <w:tcW w:w="6400" w:type="dxa"/>
            <w:noWrap w:val="0"/>
            <w:vAlign w:val="top"/>
          </w:tcPr>
          <w:p w14:paraId="378C893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276" w:lineRule="auto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5189af" w:cs="Times New Roman"/>
                <w:color w:val="000000"/>
                <w:kern w:val="0"/>
                <w:sz w:val="22"/>
                <w:szCs w:val="22"/>
                <w:lang w:val="ru-RU" w:bidi="ar-SA"/>
              </w:rPr>
              <w:t>Нет</w:t>
            </w:r>
          </w:p>
        </w:tc>
      </w:tr>
      <w:tr w14:paraId="2436F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485D360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Обременение правами третьих лиц и ограничения в использовании</w:t>
            </w:r>
          </w:p>
        </w:tc>
        <w:tc>
          <w:tcPr>
            <w:tcW w:w="6400" w:type="dxa"/>
            <w:noWrap w:val="0"/>
            <w:vAlign w:val="top"/>
          </w:tcPr>
          <w:p w14:paraId="243BC1E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Отсутствует</w:t>
            </w:r>
          </w:p>
        </w:tc>
      </w:tr>
      <w:tr w14:paraId="26FDA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505D68A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Начальная цена предмета аукциона (размер ежегодной арендной платы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)</w:t>
            </w:r>
          </w:p>
        </w:tc>
        <w:tc>
          <w:tcPr>
            <w:tcW w:w="6400" w:type="dxa"/>
            <w:noWrap w:val="0"/>
            <w:vAlign w:val="top"/>
          </w:tcPr>
          <w:p w14:paraId="26B215C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 xml:space="preserve">7 255,96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eastAsia="ru-RU" w:bidi="ar-SA"/>
              </w:rPr>
              <w:t>руб.</w:t>
            </w:r>
          </w:p>
        </w:tc>
      </w:tr>
      <w:tr w14:paraId="4EAB6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489870C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Сумма задатка  (руб.)</w:t>
            </w:r>
          </w:p>
        </w:tc>
        <w:tc>
          <w:tcPr>
            <w:tcW w:w="6400" w:type="dxa"/>
            <w:noWrap w:val="0"/>
            <w:vAlign w:val="top"/>
          </w:tcPr>
          <w:p w14:paraId="57A9FCC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1 451,19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 руб.</w:t>
            </w:r>
          </w:p>
        </w:tc>
      </w:tr>
      <w:tr w14:paraId="6384D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1073FED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Шаг аукциона (руб.)</w:t>
            </w:r>
          </w:p>
        </w:tc>
        <w:tc>
          <w:tcPr>
            <w:tcW w:w="6400" w:type="dxa"/>
            <w:noWrap w:val="0"/>
            <w:vAlign w:val="top"/>
          </w:tcPr>
          <w:p w14:paraId="7284EF7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217,67 руб</w:t>
            </w:r>
          </w:p>
        </w:tc>
      </w:tr>
      <w:tr w14:paraId="67F06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8" w:type="dxa"/>
            <w:noWrap w:val="0"/>
            <w:vAlign w:val="top"/>
          </w:tcPr>
          <w:p w14:paraId="318E302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Реквизиты решения о проведении аукциона</w:t>
            </w:r>
          </w:p>
        </w:tc>
        <w:tc>
          <w:tcPr>
            <w:tcW w:w="6400" w:type="dxa"/>
            <w:noWrap w:val="0"/>
            <w:vAlign w:val="top"/>
          </w:tcPr>
          <w:p w14:paraId="281FA26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Решение администрации Анучинского муниципального округа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>27.10.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6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года №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  670 - р</w:t>
            </w:r>
            <w:r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«О проведении аукциона на право заключения договора аренды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земельного участка в электронной форме и утверждении состава аукционной комиссии».</w:t>
            </w:r>
          </w:p>
        </w:tc>
      </w:tr>
      <w:tr w14:paraId="6381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CE010B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400" w:type="dxa"/>
            <w:noWrap w:val="0"/>
            <w:vAlign w:val="top"/>
          </w:tcPr>
          <w:p w14:paraId="2CFE5B6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Отсутствует</w:t>
            </w:r>
          </w:p>
        </w:tc>
      </w:tr>
      <w:tr w14:paraId="509BC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8" w:type="dxa"/>
            <w:noWrap w:val="0"/>
            <w:vAlign w:val="top"/>
          </w:tcPr>
          <w:p w14:paraId="513974E4">
            <w:pPr>
              <w:pStyle w:val="8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Объект аукциона</w:t>
            </w:r>
          </w:p>
        </w:tc>
        <w:tc>
          <w:tcPr>
            <w:tcW w:w="6400" w:type="dxa"/>
            <w:noWrap w:val="0"/>
            <w:vAlign w:val="top"/>
          </w:tcPr>
          <w:p w14:paraId="11924C55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</w:rPr>
              <w:t>Лот №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/>
              </w:rPr>
              <w:t xml:space="preserve"> 4</w:t>
            </w:r>
          </w:p>
        </w:tc>
      </w:tr>
      <w:tr w14:paraId="2BD97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8" w:type="dxa"/>
            <w:noWrap w:val="0"/>
            <w:vAlign w:val="top"/>
          </w:tcPr>
          <w:p w14:paraId="0433AAE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0" w:firstLine="33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Местоположение земельного участка</w:t>
            </w:r>
          </w:p>
        </w:tc>
        <w:tc>
          <w:tcPr>
            <w:tcW w:w="6400" w:type="dxa"/>
            <w:noWrap w:val="0"/>
            <w:vAlign w:val="top"/>
          </w:tcPr>
          <w:p w14:paraId="6E0D50C3">
            <w:pPr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6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zh-CN"/>
              </w:rPr>
              <w:t>Местоположение установлено относительно ориентира, расположенного за пределами участка. Ориентир жилой дом. Участок находится примерно в 450 м., на юго-восток от ориентира . Почтовый адрес ориентира: Приморский край, р-н Анучинский, с. Пухово, ул. 2-я Садовая, д. 15.</w:t>
            </w:r>
          </w:p>
        </w:tc>
      </w:tr>
      <w:tr w14:paraId="323F0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2A28892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Площадь (кв.м)</w:t>
            </w:r>
          </w:p>
        </w:tc>
        <w:tc>
          <w:tcPr>
            <w:tcW w:w="6400" w:type="dxa"/>
            <w:noWrap w:val="0"/>
            <w:vAlign w:val="top"/>
          </w:tcPr>
          <w:p w14:paraId="66D665B6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321102</w:t>
            </w:r>
          </w:p>
        </w:tc>
      </w:tr>
      <w:tr w14:paraId="36BEF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13F1B2D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Кадастровый номер</w:t>
            </w:r>
          </w:p>
        </w:tc>
        <w:tc>
          <w:tcPr>
            <w:tcW w:w="6400" w:type="dxa"/>
            <w:noWrap w:val="0"/>
            <w:vAlign w:val="top"/>
          </w:tcPr>
          <w:p w14:paraId="5BE43DD8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 w:eastAsia="zh-CN"/>
              </w:rPr>
              <w:t>25:01:010201:934</w:t>
            </w:r>
          </w:p>
        </w:tc>
      </w:tr>
      <w:tr w14:paraId="2C16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07E2CDD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Категория земель</w:t>
            </w:r>
          </w:p>
        </w:tc>
        <w:tc>
          <w:tcPr>
            <w:tcW w:w="6400" w:type="dxa"/>
            <w:noWrap w:val="0"/>
            <w:vAlign w:val="top"/>
          </w:tcPr>
          <w:p w14:paraId="79096C8F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Земли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сельскохозяйственного назначения</w:t>
            </w:r>
          </w:p>
        </w:tc>
      </w:tr>
      <w:tr w14:paraId="49F55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690507D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Разрешенное использование</w:t>
            </w:r>
          </w:p>
        </w:tc>
        <w:tc>
          <w:tcPr>
            <w:tcW w:w="6400" w:type="dxa"/>
            <w:noWrap w:val="0"/>
            <w:vAlign w:val="top"/>
          </w:tcPr>
          <w:p w14:paraId="52729746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Растениеводство</w:t>
            </w:r>
          </w:p>
        </w:tc>
      </w:tr>
      <w:tr w14:paraId="29682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3B8FF1F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Срок аренды</w:t>
            </w:r>
          </w:p>
        </w:tc>
        <w:tc>
          <w:tcPr>
            <w:tcW w:w="6400" w:type="dxa"/>
            <w:noWrap w:val="0"/>
            <w:vAlign w:val="top"/>
          </w:tcPr>
          <w:p w14:paraId="2F8EFB7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20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лет</w:t>
            </w:r>
          </w:p>
        </w:tc>
      </w:tr>
      <w:tr w14:paraId="332C9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7A85DA6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Сведения о правах</w:t>
            </w:r>
          </w:p>
        </w:tc>
        <w:tc>
          <w:tcPr>
            <w:tcW w:w="6400" w:type="dxa"/>
            <w:noWrap w:val="0"/>
            <w:vAlign w:val="top"/>
          </w:tcPr>
          <w:p w14:paraId="0B6F45B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276" w:lineRule="auto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5189af" w:cs="Times New Roman"/>
                <w:color w:val="000000"/>
                <w:kern w:val="0"/>
                <w:sz w:val="22"/>
                <w:szCs w:val="22"/>
                <w:lang w:val="ru-RU" w:bidi="ar-SA"/>
              </w:rPr>
              <w:t>Нет</w:t>
            </w:r>
          </w:p>
        </w:tc>
      </w:tr>
      <w:tr w14:paraId="277D4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2C2C941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Обременение правами третьих лиц и ограничения в использовании</w:t>
            </w:r>
          </w:p>
        </w:tc>
        <w:tc>
          <w:tcPr>
            <w:tcW w:w="6400" w:type="dxa"/>
            <w:noWrap w:val="0"/>
            <w:vAlign w:val="top"/>
          </w:tcPr>
          <w:p w14:paraId="73ABABE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Ограничения прав на земельный участок, предусмотренные статьей 56 Земельного кодекса Российской Федерации.</w:t>
            </w:r>
          </w:p>
        </w:tc>
      </w:tr>
      <w:tr w14:paraId="43A81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7FCA593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Начальная цена предмета аукциона (размер ежегодной арендной платы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)</w:t>
            </w:r>
          </w:p>
        </w:tc>
        <w:tc>
          <w:tcPr>
            <w:tcW w:w="6400" w:type="dxa"/>
            <w:noWrap w:val="0"/>
            <w:vAlign w:val="top"/>
          </w:tcPr>
          <w:p w14:paraId="699383F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>9 016,54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eastAsia="ru-RU" w:bidi="ar-SA"/>
              </w:rPr>
              <w:t>руб.</w:t>
            </w:r>
          </w:p>
        </w:tc>
      </w:tr>
      <w:tr w14:paraId="1138F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55D6477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Сумма задатка  (руб.)</w:t>
            </w:r>
          </w:p>
        </w:tc>
        <w:tc>
          <w:tcPr>
            <w:tcW w:w="6400" w:type="dxa"/>
            <w:noWrap w:val="0"/>
            <w:vAlign w:val="top"/>
          </w:tcPr>
          <w:p w14:paraId="36D4822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1 803,30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 руб.</w:t>
            </w:r>
          </w:p>
        </w:tc>
      </w:tr>
      <w:tr w14:paraId="354D5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250E198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Шаг аукциона (руб.)</w:t>
            </w:r>
          </w:p>
        </w:tc>
        <w:tc>
          <w:tcPr>
            <w:tcW w:w="6400" w:type="dxa"/>
            <w:noWrap w:val="0"/>
            <w:vAlign w:val="top"/>
          </w:tcPr>
          <w:p w14:paraId="355ED1C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270,49 руб</w:t>
            </w:r>
          </w:p>
        </w:tc>
      </w:tr>
      <w:tr w14:paraId="0FE88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8" w:type="dxa"/>
            <w:noWrap w:val="0"/>
            <w:vAlign w:val="top"/>
          </w:tcPr>
          <w:p w14:paraId="2971D88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Реквизиты решения о проведении аукциона</w:t>
            </w:r>
          </w:p>
        </w:tc>
        <w:tc>
          <w:tcPr>
            <w:tcW w:w="6400" w:type="dxa"/>
            <w:noWrap w:val="0"/>
            <w:vAlign w:val="top"/>
          </w:tcPr>
          <w:p w14:paraId="0E18986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Решение администрации Анучинского муниципального округа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>27.10.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6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года №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  670 - р</w:t>
            </w:r>
            <w:r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«О проведении аукциона на право заключения договора аренды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земельного участка в электронной форме и утверждении состава аукционной комиссии».</w:t>
            </w:r>
          </w:p>
        </w:tc>
      </w:tr>
      <w:tr w14:paraId="6196A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76EEE50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400" w:type="dxa"/>
            <w:noWrap w:val="0"/>
            <w:vAlign w:val="top"/>
          </w:tcPr>
          <w:p w14:paraId="1F6EAAE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Отсутствует</w:t>
            </w:r>
          </w:p>
          <w:p w14:paraId="6706B05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79BEE33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121AAC9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5E5CBA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325314D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62B4A44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ABE3C1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2DC081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14:paraId="1CAD4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8" w:type="dxa"/>
            <w:noWrap w:val="0"/>
            <w:vAlign w:val="top"/>
          </w:tcPr>
          <w:p w14:paraId="4F3D3E9C">
            <w:pPr>
              <w:pStyle w:val="8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Объект аукциона</w:t>
            </w:r>
          </w:p>
        </w:tc>
        <w:tc>
          <w:tcPr>
            <w:tcW w:w="6400" w:type="dxa"/>
            <w:noWrap w:val="0"/>
            <w:vAlign w:val="top"/>
          </w:tcPr>
          <w:p w14:paraId="304F334D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</w:rPr>
              <w:t>Лот №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/>
              </w:rPr>
              <w:t xml:space="preserve"> 5</w:t>
            </w:r>
          </w:p>
        </w:tc>
      </w:tr>
      <w:tr w14:paraId="31877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098" w:type="dxa"/>
            <w:noWrap w:val="0"/>
            <w:vAlign w:val="top"/>
          </w:tcPr>
          <w:p w14:paraId="7B384C8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0" w:firstLine="33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Местоположение земельного участка</w:t>
            </w:r>
          </w:p>
        </w:tc>
        <w:tc>
          <w:tcPr>
            <w:tcW w:w="6400" w:type="dxa"/>
            <w:noWrap w:val="0"/>
            <w:vAlign w:val="top"/>
          </w:tcPr>
          <w:p w14:paraId="08CFDA9D">
            <w:pPr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6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zh-CN"/>
              </w:rPr>
              <w:t xml:space="preserve">Местоположение установлено относительно ориентира, расположенного за пределами участка. Ориентир дом. Участок находится примерно в 1000 м., от ориентира по направлению на юго-восток. Почтовый адрес ориентира: Приморский край, Анучинский район, с. Чернышевка, ул. Советская, д. 90. </w:t>
            </w:r>
          </w:p>
        </w:tc>
      </w:tr>
      <w:tr w14:paraId="32886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71DDD10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Площадь (кв.м)</w:t>
            </w:r>
          </w:p>
        </w:tc>
        <w:tc>
          <w:tcPr>
            <w:tcW w:w="6400" w:type="dxa"/>
            <w:noWrap w:val="0"/>
            <w:vAlign w:val="top"/>
          </w:tcPr>
          <w:p w14:paraId="2437071A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zh-CN"/>
              </w:rPr>
              <w:t>73569</w:t>
            </w:r>
          </w:p>
        </w:tc>
      </w:tr>
      <w:tr w14:paraId="08D02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5D9D2E3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Кадастровый номер</w:t>
            </w:r>
          </w:p>
        </w:tc>
        <w:tc>
          <w:tcPr>
            <w:tcW w:w="6400" w:type="dxa"/>
            <w:noWrap w:val="0"/>
            <w:vAlign w:val="top"/>
          </w:tcPr>
          <w:p w14:paraId="63C8CAC8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 w:eastAsia="zh-CN"/>
              </w:rPr>
              <w:t>25:01:010401:480</w:t>
            </w:r>
          </w:p>
        </w:tc>
      </w:tr>
      <w:tr w14:paraId="52AE0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4F3B5B6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Категория земель</w:t>
            </w:r>
          </w:p>
        </w:tc>
        <w:tc>
          <w:tcPr>
            <w:tcW w:w="6400" w:type="dxa"/>
            <w:noWrap w:val="0"/>
            <w:vAlign w:val="top"/>
          </w:tcPr>
          <w:p w14:paraId="3D1DD730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Земли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сельскохозяйственного назначения</w:t>
            </w:r>
          </w:p>
        </w:tc>
      </w:tr>
      <w:tr w14:paraId="42ABF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3215792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Разрешенное использование</w:t>
            </w:r>
          </w:p>
        </w:tc>
        <w:tc>
          <w:tcPr>
            <w:tcW w:w="6400" w:type="dxa"/>
            <w:noWrap w:val="0"/>
            <w:vAlign w:val="top"/>
          </w:tcPr>
          <w:p w14:paraId="299781C0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Сельскохозяйственное использование</w:t>
            </w:r>
          </w:p>
        </w:tc>
      </w:tr>
      <w:tr w14:paraId="1B37D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6A342FB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Срок аренды</w:t>
            </w:r>
          </w:p>
        </w:tc>
        <w:tc>
          <w:tcPr>
            <w:tcW w:w="6400" w:type="dxa"/>
            <w:noWrap w:val="0"/>
            <w:vAlign w:val="top"/>
          </w:tcPr>
          <w:p w14:paraId="049EF0D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20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лет</w:t>
            </w:r>
          </w:p>
        </w:tc>
      </w:tr>
      <w:tr w14:paraId="5982C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6E377DB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Сведения о правах</w:t>
            </w:r>
          </w:p>
        </w:tc>
        <w:tc>
          <w:tcPr>
            <w:tcW w:w="6400" w:type="dxa"/>
            <w:noWrap w:val="0"/>
            <w:vAlign w:val="top"/>
          </w:tcPr>
          <w:p w14:paraId="4F26AAE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276" w:lineRule="auto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5189af" w:cs="Times New Roman"/>
                <w:color w:val="000000"/>
                <w:kern w:val="0"/>
                <w:sz w:val="22"/>
                <w:szCs w:val="22"/>
                <w:lang w:val="ru-RU" w:bidi="ar-SA"/>
              </w:rPr>
              <w:t>Нет</w:t>
            </w:r>
          </w:p>
        </w:tc>
      </w:tr>
      <w:tr w14:paraId="3011E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6BFB96C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Обременение правами третьих лиц и ограничения в использовании</w:t>
            </w:r>
          </w:p>
        </w:tc>
        <w:tc>
          <w:tcPr>
            <w:tcW w:w="6400" w:type="dxa"/>
            <w:noWrap w:val="0"/>
            <w:vAlign w:val="top"/>
          </w:tcPr>
          <w:p w14:paraId="6D5E9EC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Ограничения прав на земельный участок, предусмотренные статьей 56 Земельного кодекса Российской Федерации.</w:t>
            </w:r>
          </w:p>
        </w:tc>
      </w:tr>
      <w:tr w14:paraId="1FA18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098" w:type="dxa"/>
            <w:noWrap w:val="0"/>
            <w:vAlign w:val="top"/>
          </w:tcPr>
          <w:p w14:paraId="4CA99E5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Начальная цена предмета аукциона (размер ежегодной арендной платы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)</w:t>
            </w:r>
          </w:p>
        </w:tc>
        <w:tc>
          <w:tcPr>
            <w:tcW w:w="6400" w:type="dxa"/>
            <w:noWrap w:val="0"/>
            <w:vAlign w:val="top"/>
          </w:tcPr>
          <w:p w14:paraId="764E91D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 xml:space="preserve">1 338,95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eastAsia="ru-RU" w:bidi="ar-SA"/>
              </w:rPr>
              <w:t>руб.</w:t>
            </w:r>
          </w:p>
        </w:tc>
      </w:tr>
      <w:tr w14:paraId="4B955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3098" w:type="dxa"/>
            <w:noWrap w:val="0"/>
            <w:vAlign w:val="top"/>
          </w:tcPr>
          <w:p w14:paraId="2B6F49B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Сумма задатка  (руб.)</w:t>
            </w:r>
          </w:p>
        </w:tc>
        <w:tc>
          <w:tcPr>
            <w:tcW w:w="6400" w:type="dxa"/>
            <w:noWrap w:val="0"/>
            <w:vAlign w:val="top"/>
          </w:tcPr>
          <w:p w14:paraId="2A838B7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267,79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</w:tr>
      <w:tr w14:paraId="0D3BC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3098" w:type="dxa"/>
            <w:noWrap w:val="0"/>
            <w:vAlign w:val="top"/>
          </w:tcPr>
          <w:p w14:paraId="50F7818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Шаг аукциона (руб.)</w:t>
            </w:r>
          </w:p>
        </w:tc>
        <w:tc>
          <w:tcPr>
            <w:tcW w:w="6400" w:type="dxa"/>
            <w:noWrap w:val="0"/>
            <w:vAlign w:val="top"/>
          </w:tcPr>
          <w:p w14:paraId="7C35168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40,16 руб</w:t>
            </w:r>
          </w:p>
        </w:tc>
      </w:tr>
      <w:tr w14:paraId="42513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098" w:type="dxa"/>
            <w:noWrap w:val="0"/>
            <w:vAlign w:val="top"/>
          </w:tcPr>
          <w:p w14:paraId="095C898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Реквизиты решения о проведении аукциона</w:t>
            </w:r>
          </w:p>
        </w:tc>
        <w:tc>
          <w:tcPr>
            <w:tcW w:w="6400" w:type="dxa"/>
            <w:noWrap w:val="0"/>
            <w:vAlign w:val="top"/>
          </w:tcPr>
          <w:p w14:paraId="7D61B62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Решение администрации Анучинского муниципального округа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>27.10.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6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года №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  670 - р</w:t>
            </w:r>
            <w:r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«О проведении аукциона на право заключения договора аренды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земельного участка в электронной форме и утверждении состава аукционной комиссии».</w:t>
            </w:r>
          </w:p>
        </w:tc>
      </w:tr>
      <w:tr w14:paraId="35F42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946DCF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400" w:type="dxa"/>
            <w:noWrap w:val="0"/>
            <w:vAlign w:val="top"/>
          </w:tcPr>
          <w:p w14:paraId="041A88D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отсутствует</w:t>
            </w:r>
          </w:p>
        </w:tc>
      </w:tr>
      <w:tr w14:paraId="16238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225C5225">
            <w:pPr>
              <w:pStyle w:val="8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Объект аукциона</w:t>
            </w:r>
          </w:p>
        </w:tc>
        <w:tc>
          <w:tcPr>
            <w:tcW w:w="6400" w:type="dxa"/>
            <w:noWrap w:val="0"/>
            <w:vAlign w:val="top"/>
          </w:tcPr>
          <w:p w14:paraId="3D7E09E4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</w:rPr>
              <w:t>Лот №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/>
              </w:rPr>
              <w:t xml:space="preserve"> 6</w:t>
            </w:r>
          </w:p>
        </w:tc>
      </w:tr>
      <w:tr w14:paraId="3A1E2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F16C1A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0" w:rightChars="0" w:firstLine="33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Местоположение земельного участка</w:t>
            </w:r>
          </w:p>
        </w:tc>
        <w:tc>
          <w:tcPr>
            <w:tcW w:w="6400" w:type="dxa"/>
            <w:noWrap w:val="0"/>
            <w:vAlign w:val="top"/>
          </w:tcPr>
          <w:p w14:paraId="5E4F5BFD">
            <w:pPr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6" w:right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Местоположение установлено относительно ориентира, расположенного за пределами участка. Ориентир дом. Участок находится примерно в 1485 м., от ориентира по направлению на юго-восток. Почтовый адрес ориентира: Приморский край, Анучинский район, с. Чернышевка, ул. Советская, д. 90.</w:t>
            </w:r>
          </w:p>
        </w:tc>
      </w:tr>
      <w:tr w14:paraId="091C1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07413FB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Площадь (кв.м)</w:t>
            </w:r>
          </w:p>
        </w:tc>
        <w:tc>
          <w:tcPr>
            <w:tcW w:w="6400" w:type="dxa"/>
            <w:noWrap w:val="0"/>
            <w:vAlign w:val="top"/>
          </w:tcPr>
          <w:p w14:paraId="71B2BE0E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zh-CN"/>
              </w:rPr>
              <w:t>89353</w:t>
            </w:r>
          </w:p>
        </w:tc>
      </w:tr>
      <w:tr w14:paraId="6949E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462679D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Кадастровый номер</w:t>
            </w:r>
          </w:p>
        </w:tc>
        <w:tc>
          <w:tcPr>
            <w:tcW w:w="6400" w:type="dxa"/>
            <w:noWrap w:val="0"/>
            <w:vAlign w:val="top"/>
          </w:tcPr>
          <w:p w14:paraId="0B0F68CB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 w:eastAsia="zh-CN"/>
              </w:rPr>
              <w:t>25:01:010401:484</w:t>
            </w:r>
          </w:p>
        </w:tc>
      </w:tr>
      <w:tr w14:paraId="0B97C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779BC15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Категория земель</w:t>
            </w:r>
          </w:p>
        </w:tc>
        <w:tc>
          <w:tcPr>
            <w:tcW w:w="6400" w:type="dxa"/>
            <w:noWrap w:val="0"/>
            <w:vAlign w:val="top"/>
          </w:tcPr>
          <w:p w14:paraId="6DA78B74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Земли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сельскохозяйственного назначения</w:t>
            </w:r>
          </w:p>
        </w:tc>
      </w:tr>
      <w:tr w14:paraId="29671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D063ED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Разрешенное использование</w:t>
            </w:r>
          </w:p>
        </w:tc>
        <w:tc>
          <w:tcPr>
            <w:tcW w:w="6400" w:type="dxa"/>
            <w:noWrap w:val="0"/>
            <w:vAlign w:val="top"/>
          </w:tcPr>
          <w:p w14:paraId="0584DA04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Сельскохозяйственное использование</w:t>
            </w:r>
          </w:p>
        </w:tc>
      </w:tr>
      <w:tr w14:paraId="044A5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6AD0C7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Срок аренды</w:t>
            </w:r>
          </w:p>
        </w:tc>
        <w:tc>
          <w:tcPr>
            <w:tcW w:w="6400" w:type="dxa"/>
            <w:noWrap w:val="0"/>
            <w:vAlign w:val="top"/>
          </w:tcPr>
          <w:p w14:paraId="0F42DD5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20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лет</w:t>
            </w:r>
          </w:p>
        </w:tc>
      </w:tr>
      <w:tr w14:paraId="17C09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1B997D9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Сведения о правах</w:t>
            </w:r>
          </w:p>
        </w:tc>
        <w:tc>
          <w:tcPr>
            <w:tcW w:w="6400" w:type="dxa"/>
            <w:noWrap w:val="0"/>
            <w:vAlign w:val="top"/>
          </w:tcPr>
          <w:p w14:paraId="64A1E91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276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5189af" w:cs="Times New Roman"/>
                <w:color w:val="000000"/>
                <w:kern w:val="0"/>
                <w:sz w:val="22"/>
                <w:szCs w:val="22"/>
                <w:lang w:val="ru-RU" w:bidi="ar-SA"/>
              </w:rPr>
              <w:t>Нет</w:t>
            </w:r>
          </w:p>
        </w:tc>
      </w:tr>
      <w:tr w14:paraId="1E81D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3F1D4CC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Обременение правами третьих лиц и ограничения в использовании</w:t>
            </w:r>
          </w:p>
        </w:tc>
        <w:tc>
          <w:tcPr>
            <w:tcW w:w="6400" w:type="dxa"/>
            <w:noWrap w:val="0"/>
            <w:vAlign w:val="top"/>
          </w:tcPr>
          <w:p w14:paraId="560B2B0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Ограничения прав на земельный участок, предусмотренные статьей 56 Земельного кодекса Российской Федерации.</w:t>
            </w:r>
          </w:p>
        </w:tc>
      </w:tr>
      <w:tr w14:paraId="7A0CB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48AD2F0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Начальная цена предмета аукциона (размер ежегодной арендной платы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)</w:t>
            </w:r>
          </w:p>
        </w:tc>
        <w:tc>
          <w:tcPr>
            <w:tcW w:w="6400" w:type="dxa"/>
            <w:noWrap w:val="0"/>
            <w:vAlign w:val="top"/>
          </w:tcPr>
          <w:p w14:paraId="466691C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 xml:space="preserve">1 483,25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eastAsia="ru-RU" w:bidi="ar-SA"/>
              </w:rPr>
              <w:t>руб.</w:t>
            </w:r>
          </w:p>
        </w:tc>
      </w:tr>
      <w:tr w14:paraId="35332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625EFB3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Сумма задатка  (руб.)</w:t>
            </w:r>
          </w:p>
        </w:tc>
        <w:tc>
          <w:tcPr>
            <w:tcW w:w="6400" w:type="dxa"/>
            <w:noWrap w:val="0"/>
            <w:vAlign w:val="top"/>
          </w:tcPr>
          <w:p w14:paraId="4F49E13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296,65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</w:tr>
      <w:tr w14:paraId="6A850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7B74A69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Шаг аукциона (руб.)</w:t>
            </w:r>
          </w:p>
        </w:tc>
        <w:tc>
          <w:tcPr>
            <w:tcW w:w="6400" w:type="dxa"/>
            <w:noWrap w:val="0"/>
            <w:vAlign w:val="top"/>
          </w:tcPr>
          <w:p w14:paraId="32BF0F5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44,49 руб</w:t>
            </w:r>
          </w:p>
        </w:tc>
      </w:tr>
      <w:tr w14:paraId="24520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029D985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Реквизиты решения о проведении аукциона</w:t>
            </w:r>
          </w:p>
        </w:tc>
        <w:tc>
          <w:tcPr>
            <w:tcW w:w="6400" w:type="dxa"/>
            <w:noWrap w:val="0"/>
            <w:vAlign w:val="top"/>
          </w:tcPr>
          <w:p w14:paraId="2962D86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Решение администрации Анучинского муниципального округа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>27.10.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6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года №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  670 - р</w:t>
            </w:r>
            <w:r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«О проведении аукциона на право заключения договора аренды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земельного участка в электронной форме и утверждении состава аукционной комиссии».</w:t>
            </w:r>
          </w:p>
        </w:tc>
      </w:tr>
      <w:tr w14:paraId="46D57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21DA0BC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400" w:type="dxa"/>
            <w:noWrap w:val="0"/>
            <w:vAlign w:val="top"/>
          </w:tcPr>
          <w:p w14:paraId="3920EEE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отсутствует</w:t>
            </w:r>
          </w:p>
        </w:tc>
      </w:tr>
      <w:tr w14:paraId="4330D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481FB8DC">
            <w:pPr>
              <w:pStyle w:val="8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Объект аукциона</w:t>
            </w:r>
          </w:p>
        </w:tc>
        <w:tc>
          <w:tcPr>
            <w:tcW w:w="6400" w:type="dxa"/>
            <w:noWrap w:val="0"/>
            <w:vAlign w:val="top"/>
          </w:tcPr>
          <w:p w14:paraId="0AD50C64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</w:rPr>
              <w:t>Лот №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/>
              </w:rPr>
              <w:t xml:space="preserve"> 7</w:t>
            </w:r>
          </w:p>
        </w:tc>
      </w:tr>
      <w:tr w14:paraId="1203F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34060A1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0" w:rightChars="0" w:firstLine="33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Местоположение земельного участка</w:t>
            </w:r>
          </w:p>
        </w:tc>
        <w:tc>
          <w:tcPr>
            <w:tcW w:w="6400" w:type="dxa"/>
            <w:noWrap w:val="0"/>
            <w:vAlign w:val="top"/>
          </w:tcPr>
          <w:p w14:paraId="2D0B8034">
            <w:pPr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6" w:right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Местоположение установлено относительно ориентира, расположенного за пределами участка. Ориентир дом. Участок находится примерно в 600 м., от ориентира по направлению на север.  Почтовый адрес ориентира: Приморский край, Анучинский район, с. Ясная Поляна, ул. Центральная, д. 2.</w:t>
            </w:r>
          </w:p>
        </w:tc>
      </w:tr>
      <w:tr w14:paraId="0D0A3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624C0E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Площадь (кв.м)</w:t>
            </w:r>
          </w:p>
        </w:tc>
        <w:tc>
          <w:tcPr>
            <w:tcW w:w="6400" w:type="dxa"/>
            <w:noWrap w:val="0"/>
            <w:vAlign w:val="top"/>
          </w:tcPr>
          <w:p w14:paraId="560844AC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zh-CN"/>
              </w:rPr>
              <w:t>184785</w:t>
            </w:r>
          </w:p>
        </w:tc>
      </w:tr>
      <w:tr w14:paraId="3651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1E89DCC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Кадастровый номер</w:t>
            </w:r>
          </w:p>
        </w:tc>
        <w:tc>
          <w:tcPr>
            <w:tcW w:w="6400" w:type="dxa"/>
            <w:noWrap w:val="0"/>
            <w:vAlign w:val="top"/>
          </w:tcPr>
          <w:p w14:paraId="7C7CEB7F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 w:eastAsia="zh-CN"/>
              </w:rPr>
              <w:t>25:01:010401:710</w:t>
            </w:r>
          </w:p>
        </w:tc>
      </w:tr>
      <w:tr w14:paraId="44469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4CCB58E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Категория земель</w:t>
            </w:r>
          </w:p>
        </w:tc>
        <w:tc>
          <w:tcPr>
            <w:tcW w:w="6400" w:type="dxa"/>
            <w:noWrap w:val="0"/>
            <w:vAlign w:val="top"/>
          </w:tcPr>
          <w:p w14:paraId="6928DEC3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Земли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сельскохозяйственного назначения</w:t>
            </w:r>
          </w:p>
        </w:tc>
      </w:tr>
      <w:tr w14:paraId="5A444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67CAD99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Разрешенное использование</w:t>
            </w:r>
          </w:p>
        </w:tc>
        <w:tc>
          <w:tcPr>
            <w:tcW w:w="6400" w:type="dxa"/>
            <w:noWrap w:val="0"/>
            <w:vAlign w:val="top"/>
          </w:tcPr>
          <w:p w14:paraId="203D2FA3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Сельскохозяйственное использование</w:t>
            </w:r>
          </w:p>
        </w:tc>
      </w:tr>
      <w:tr w14:paraId="28D6E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4CFFCD0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Срок аренды</w:t>
            </w:r>
          </w:p>
        </w:tc>
        <w:tc>
          <w:tcPr>
            <w:tcW w:w="6400" w:type="dxa"/>
            <w:noWrap w:val="0"/>
            <w:vAlign w:val="top"/>
          </w:tcPr>
          <w:p w14:paraId="5EA8DF5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20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лет</w:t>
            </w:r>
          </w:p>
        </w:tc>
      </w:tr>
      <w:tr w14:paraId="323D9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2E1C8D3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Сведения о правах</w:t>
            </w:r>
          </w:p>
        </w:tc>
        <w:tc>
          <w:tcPr>
            <w:tcW w:w="6400" w:type="dxa"/>
            <w:noWrap w:val="0"/>
            <w:vAlign w:val="top"/>
          </w:tcPr>
          <w:p w14:paraId="1058928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276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5189af" w:cs="Times New Roman"/>
                <w:color w:val="000000"/>
                <w:kern w:val="0"/>
                <w:sz w:val="22"/>
                <w:szCs w:val="22"/>
                <w:lang w:val="ru-RU" w:bidi="ar-SA"/>
              </w:rPr>
              <w:t>Нет</w:t>
            </w:r>
          </w:p>
        </w:tc>
      </w:tr>
      <w:tr w14:paraId="11429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0E6C951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Обременение правами третьих лиц и ограничения в использовании</w:t>
            </w:r>
          </w:p>
        </w:tc>
        <w:tc>
          <w:tcPr>
            <w:tcW w:w="6400" w:type="dxa"/>
            <w:noWrap w:val="0"/>
            <w:vAlign w:val="top"/>
          </w:tcPr>
          <w:p w14:paraId="1076036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Отсутствует</w:t>
            </w:r>
          </w:p>
        </w:tc>
      </w:tr>
      <w:tr w14:paraId="61A51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59E4B3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Начальная цена предмета аукциона (размер ежегодной арендной платы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)</w:t>
            </w:r>
          </w:p>
        </w:tc>
        <w:tc>
          <w:tcPr>
            <w:tcW w:w="6400" w:type="dxa"/>
            <w:noWrap w:val="0"/>
            <w:vAlign w:val="top"/>
          </w:tcPr>
          <w:p w14:paraId="632409C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 xml:space="preserve">7 465,31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eastAsia="ru-RU" w:bidi="ar-SA"/>
              </w:rPr>
              <w:t>руб.</w:t>
            </w:r>
          </w:p>
        </w:tc>
      </w:tr>
      <w:tr w14:paraId="24916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7149163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Сумма задатка  (руб.)</w:t>
            </w:r>
          </w:p>
        </w:tc>
        <w:tc>
          <w:tcPr>
            <w:tcW w:w="6400" w:type="dxa"/>
            <w:noWrap w:val="0"/>
            <w:vAlign w:val="top"/>
          </w:tcPr>
          <w:p w14:paraId="6F3AF9B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1 493,06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</w:tr>
      <w:tr w14:paraId="33D38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BE0454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Шаг аукциона (руб.)</w:t>
            </w:r>
          </w:p>
        </w:tc>
        <w:tc>
          <w:tcPr>
            <w:tcW w:w="6400" w:type="dxa"/>
            <w:noWrap w:val="0"/>
            <w:vAlign w:val="top"/>
          </w:tcPr>
          <w:p w14:paraId="296AEB2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223,95 руб</w:t>
            </w:r>
          </w:p>
        </w:tc>
      </w:tr>
      <w:tr w14:paraId="5B7FA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4C8EF56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Реквизиты решения о проведении аукциона</w:t>
            </w:r>
          </w:p>
        </w:tc>
        <w:tc>
          <w:tcPr>
            <w:tcW w:w="6400" w:type="dxa"/>
            <w:noWrap w:val="0"/>
            <w:vAlign w:val="top"/>
          </w:tcPr>
          <w:p w14:paraId="6590467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Решение администрации Анучинского муниципального округа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>27.10.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6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года №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  670 - р</w:t>
            </w:r>
            <w:r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«О проведении аукциона на право заключения договора аренды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земельного участка в электронной форме и утверждении состава аукционной комиссии».</w:t>
            </w:r>
          </w:p>
        </w:tc>
      </w:tr>
      <w:tr w14:paraId="77E20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466478D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400" w:type="dxa"/>
            <w:noWrap w:val="0"/>
            <w:vAlign w:val="top"/>
          </w:tcPr>
          <w:p w14:paraId="21B7C07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2"/>
                <w:szCs w:val="22"/>
                <w:lang w:val="ru-RU" w:eastAsia="zh-CN" w:bidi="ar-SA"/>
              </w:rPr>
              <w:t>отсутствует</w:t>
            </w:r>
          </w:p>
        </w:tc>
      </w:tr>
      <w:tr w14:paraId="1D83E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1FC19627">
            <w:pPr>
              <w:pStyle w:val="8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Объект аукциона</w:t>
            </w:r>
          </w:p>
        </w:tc>
        <w:tc>
          <w:tcPr>
            <w:tcW w:w="6400" w:type="dxa"/>
            <w:noWrap w:val="0"/>
            <w:vAlign w:val="top"/>
          </w:tcPr>
          <w:p w14:paraId="443A46A6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</w:rPr>
              <w:t>Лот №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/>
              </w:rPr>
              <w:t xml:space="preserve"> 8</w:t>
            </w:r>
          </w:p>
        </w:tc>
      </w:tr>
      <w:tr w14:paraId="74B7F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1B69BFB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0" w:rightChars="0" w:firstLine="33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Местоположение земельного участка</w:t>
            </w:r>
          </w:p>
        </w:tc>
        <w:tc>
          <w:tcPr>
            <w:tcW w:w="6400" w:type="dxa"/>
            <w:noWrap w:val="0"/>
            <w:vAlign w:val="top"/>
          </w:tcPr>
          <w:p w14:paraId="7CBD65BD">
            <w:pPr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6" w:right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Местоположение установлено относительно ориентира, расположенного за пределами участка. Ориентир дом. Участок находится примерно в 6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350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 xml:space="preserve"> м., от ориентира по направлению на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юго-восток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 xml:space="preserve">.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П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 xml:space="preserve">очтовый адрес ориентира: Приморский край, Анучинский район, с.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Смольное,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 xml:space="preserve"> ул. Центральная, д. 2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.</w:t>
            </w:r>
          </w:p>
        </w:tc>
      </w:tr>
      <w:tr w14:paraId="73E1E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38229F9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Площадь (кв.м)</w:t>
            </w:r>
          </w:p>
        </w:tc>
        <w:tc>
          <w:tcPr>
            <w:tcW w:w="6400" w:type="dxa"/>
            <w:noWrap w:val="0"/>
            <w:vAlign w:val="top"/>
          </w:tcPr>
          <w:p w14:paraId="6B482B33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zh-CN"/>
              </w:rPr>
              <w:t>283542</w:t>
            </w:r>
          </w:p>
        </w:tc>
      </w:tr>
      <w:tr w14:paraId="1D7F8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3A38361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Кадастровый номер</w:t>
            </w:r>
          </w:p>
        </w:tc>
        <w:tc>
          <w:tcPr>
            <w:tcW w:w="6400" w:type="dxa"/>
            <w:noWrap w:val="0"/>
            <w:vAlign w:val="top"/>
          </w:tcPr>
          <w:p w14:paraId="48147563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 w:eastAsia="zh-CN"/>
              </w:rPr>
              <w:t>25:01:030301:696</w:t>
            </w:r>
          </w:p>
        </w:tc>
      </w:tr>
      <w:tr w14:paraId="5E92D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0787ECF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Категория земель</w:t>
            </w:r>
          </w:p>
        </w:tc>
        <w:tc>
          <w:tcPr>
            <w:tcW w:w="6400" w:type="dxa"/>
            <w:noWrap w:val="0"/>
            <w:vAlign w:val="top"/>
          </w:tcPr>
          <w:p w14:paraId="4747F059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Земли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сельскохозяйственного назначения</w:t>
            </w:r>
          </w:p>
        </w:tc>
      </w:tr>
      <w:tr w14:paraId="64DEA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F6D9E0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Разрешенное использование</w:t>
            </w:r>
          </w:p>
        </w:tc>
        <w:tc>
          <w:tcPr>
            <w:tcW w:w="6400" w:type="dxa"/>
            <w:noWrap w:val="0"/>
            <w:vAlign w:val="top"/>
          </w:tcPr>
          <w:p w14:paraId="7D0D8808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Сельскохозяйственное использование</w:t>
            </w:r>
          </w:p>
        </w:tc>
      </w:tr>
      <w:tr w14:paraId="14875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73C9D78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Срок аренды</w:t>
            </w:r>
          </w:p>
        </w:tc>
        <w:tc>
          <w:tcPr>
            <w:tcW w:w="6400" w:type="dxa"/>
            <w:noWrap w:val="0"/>
            <w:vAlign w:val="top"/>
          </w:tcPr>
          <w:p w14:paraId="20115DD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20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лет</w:t>
            </w:r>
          </w:p>
        </w:tc>
      </w:tr>
      <w:tr w14:paraId="1B9DC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6419AA9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Сведения о правах</w:t>
            </w:r>
          </w:p>
        </w:tc>
        <w:tc>
          <w:tcPr>
            <w:tcW w:w="6400" w:type="dxa"/>
            <w:noWrap w:val="0"/>
            <w:vAlign w:val="top"/>
          </w:tcPr>
          <w:p w14:paraId="72D8826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276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5189af" w:cs="Times New Roman"/>
                <w:color w:val="000000"/>
                <w:kern w:val="0"/>
                <w:sz w:val="22"/>
                <w:szCs w:val="22"/>
                <w:lang w:val="ru-RU" w:bidi="ar-SA"/>
              </w:rPr>
              <w:t>Нет</w:t>
            </w:r>
          </w:p>
        </w:tc>
      </w:tr>
      <w:tr w14:paraId="10605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2DB66D1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Обременение правами третьих лиц и ограничения в использовании</w:t>
            </w:r>
          </w:p>
        </w:tc>
        <w:tc>
          <w:tcPr>
            <w:tcW w:w="6400" w:type="dxa"/>
            <w:noWrap w:val="0"/>
            <w:vAlign w:val="top"/>
          </w:tcPr>
          <w:p w14:paraId="5045CDC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Ограничения прав на земельный участок, предусмотренные статьей 56 Земельного кодекса Российской Федерации.</w:t>
            </w:r>
          </w:p>
        </w:tc>
      </w:tr>
      <w:tr w14:paraId="5AEF6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195F929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Начальная цена предмета аукциона (размер ежегодной арендной платы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)</w:t>
            </w:r>
          </w:p>
        </w:tc>
        <w:tc>
          <w:tcPr>
            <w:tcW w:w="6400" w:type="dxa"/>
            <w:noWrap w:val="0"/>
            <w:vAlign w:val="top"/>
          </w:tcPr>
          <w:p w14:paraId="6741401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 xml:space="preserve">9 662,62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eastAsia="ru-RU" w:bidi="ar-SA"/>
              </w:rPr>
              <w:t>руб.</w:t>
            </w:r>
          </w:p>
        </w:tc>
      </w:tr>
      <w:tr w14:paraId="2BCEB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6644CA3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Сумма задатка  (руб.)</w:t>
            </w:r>
          </w:p>
        </w:tc>
        <w:tc>
          <w:tcPr>
            <w:tcW w:w="6400" w:type="dxa"/>
            <w:noWrap w:val="0"/>
            <w:vAlign w:val="top"/>
          </w:tcPr>
          <w:p w14:paraId="0E0F944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1 932,52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</w:tr>
      <w:tr w14:paraId="27A9A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646BD44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Шаг аукциона (руб.)</w:t>
            </w:r>
          </w:p>
        </w:tc>
        <w:tc>
          <w:tcPr>
            <w:tcW w:w="6400" w:type="dxa"/>
            <w:noWrap w:val="0"/>
            <w:vAlign w:val="top"/>
          </w:tcPr>
          <w:p w14:paraId="2216FE0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289,87 руб</w:t>
            </w:r>
          </w:p>
        </w:tc>
      </w:tr>
      <w:tr w14:paraId="437EF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4B808A0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Реквизиты решения о проведении аукциона</w:t>
            </w:r>
          </w:p>
        </w:tc>
        <w:tc>
          <w:tcPr>
            <w:tcW w:w="6400" w:type="dxa"/>
            <w:noWrap w:val="0"/>
            <w:vAlign w:val="top"/>
          </w:tcPr>
          <w:p w14:paraId="23E2363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Решение администрации Анучинского муниципального округа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>27.10.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6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года №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  670 - р</w:t>
            </w:r>
            <w:r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«О проведении аукциона на право заключения договора аренды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земельного участка в электронной форме и утверждении состава аукционной комиссии».</w:t>
            </w:r>
          </w:p>
        </w:tc>
      </w:tr>
      <w:tr w14:paraId="171B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038ED61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400" w:type="dxa"/>
            <w:noWrap w:val="0"/>
            <w:vAlign w:val="top"/>
          </w:tcPr>
          <w:p w14:paraId="79CB78A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2"/>
                <w:szCs w:val="22"/>
                <w:lang w:val="ru-RU" w:eastAsia="zh-CN" w:bidi="ar-SA"/>
              </w:rPr>
              <w:t>отсутствует</w:t>
            </w:r>
          </w:p>
        </w:tc>
      </w:tr>
      <w:tr w14:paraId="18B17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36F2B547">
            <w:pPr>
              <w:pStyle w:val="8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Объект аукциона</w:t>
            </w:r>
          </w:p>
        </w:tc>
        <w:tc>
          <w:tcPr>
            <w:tcW w:w="6400" w:type="dxa"/>
            <w:noWrap w:val="0"/>
            <w:vAlign w:val="top"/>
          </w:tcPr>
          <w:p w14:paraId="763F1A05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</w:rPr>
              <w:t>Лот №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/>
              </w:rPr>
              <w:t xml:space="preserve"> 9</w:t>
            </w:r>
          </w:p>
        </w:tc>
      </w:tr>
      <w:tr w14:paraId="592FF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21EBE4D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0" w:rightChars="0" w:firstLine="33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Местоположение земельного участка</w:t>
            </w:r>
          </w:p>
        </w:tc>
        <w:tc>
          <w:tcPr>
            <w:tcW w:w="6400" w:type="dxa"/>
            <w:noWrap w:val="0"/>
            <w:vAlign w:val="top"/>
          </w:tcPr>
          <w:p w14:paraId="06833A16">
            <w:pPr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ind w:right="6" w:right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bookmarkStart w:id="10" w:name="_GoBack"/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 xml:space="preserve">Местоположение установлено относительно ориентира, расположенного за пределами участка. Ориентир дом. Участок находится примерно в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4400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 xml:space="preserve"> м., от ориентира по направлению на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юго-восток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 xml:space="preserve">.  Почтовый адрес ориентира: Приморский край, Анучинский район, с.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Смольное,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 xml:space="preserve"> ул. Центральная, д. 2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  <w:t>.</w:t>
            </w:r>
            <w:bookmarkEnd w:id="10"/>
          </w:p>
        </w:tc>
      </w:tr>
      <w:tr w14:paraId="0DD66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3E7589D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Площадь (кв.м)</w:t>
            </w:r>
          </w:p>
        </w:tc>
        <w:tc>
          <w:tcPr>
            <w:tcW w:w="6400" w:type="dxa"/>
            <w:noWrap w:val="0"/>
            <w:vAlign w:val="top"/>
          </w:tcPr>
          <w:p w14:paraId="0D454AC9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 w:eastAsia="zh-CN"/>
              </w:rPr>
              <w:t>396000</w:t>
            </w:r>
          </w:p>
        </w:tc>
      </w:tr>
      <w:tr w14:paraId="3C4A5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7CCD70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Кадастровый номер</w:t>
            </w:r>
          </w:p>
        </w:tc>
        <w:tc>
          <w:tcPr>
            <w:tcW w:w="6400" w:type="dxa"/>
            <w:noWrap w:val="0"/>
            <w:vAlign w:val="top"/>
          </w:tcPr>
          <w:p w14:paraId="3DB322D8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 w:eastAsia="zh-CN"/>
              </w:rPr>
              <w:t>25:01:030301:699</w:t>
            </w:r>
          </w:p>
        </w:tc>
      </w:tr>
      <w:tr w14:paraId="45D16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534377A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Категория земель</w:t>
            </w:r>
          </w:p>
        </w:tc>
        <w:tc>
          <w:tcPr>
            <w:tcW w:w="6400" w:type="dxa"/>
            <w:noWrap w:val="0"/>
            <w:vAlign w:val="top"/>
          </w:tcPr>
          <w:p w14:paraId="2E5D253A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Земли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сельскохозяйственного назначения</w:t>
            </w:r>
          </w:p>
        </w:tc>
      </w:tr>
      <w:tr w14:paraId="62575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4BA4B29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Разрешенное использование</w:t>
            </w:r>
          </w:p>
        </w:tc>
        <w:tc>
          <w:tcPr>
            <w:tcW w:w="6400" w:type="dxa"/>
            <w:noWrap w:val="0"/>
            <w:vAlign w:val="top"/>
          </w:tcPr>
          <w:p w14:paraId="71DB6BC5">
            <w:pPr>
              <w:pStyle w:val="9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Сельскохозяйственное использование</w:t>
            </w:r>
          </w:p>
        </w:tc>
      </w:tr>
      <w:tr w14:paraId="4DD03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0A5983A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Срок аренды</w:t>
            </w:r>
          </w:p>
        </w:tc>
        <w:tc>
          <w:tcPr>
            <w:tcW w:w="6400" w:type="dxa"/>
            <w:noWrap w:val="0"/>
            <w:vAlign w:val="top"/>
          </w:tcPr>
          <w:p w14:paraId="2FB6AD8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20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лет</w:t>
            </w:r>
          </w:p>
        </w:tc>
      </w:tr>
      <w:tr w14:paraId="158E5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497025B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Сведения о правах</w:t>
            </w:r>
          </w:p>
        </w:tc>
        <w:tc>
          <w:tcPr>
            <w:tcW w:w="6400" w:type="dxa"/>
            <w:noWrap w:val="0"/>
            <w:vAlign w:val="top"/>
          </w:tcPr>
          <w:p w14:paraId="7F18E1F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276" w:lineRule="auto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eastAsia="5189af" w:cs="Times New Roman"/>
                <w:color w:val="000000"/>
                <w:kern w:val="0"/>
                <w:sz w:val="22"/>
                <w:szCs w:val="22"/>
                <w:lang w:val="ru-RU" w:bidi="ar-SA"/>
              </w:rPr>
              <w:t>Нет</w:t>
            </w:r>
          </w:p>
        </w:tc>
      </w:tr>
      <w:tr w14:paraId="21C09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76AD63B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Обременение правами третьих лиц и ограничения в использовании</w:t>
            </w:r>
          </w:p>
        </w:tc>
        <w:tc>
          <w:tcPr>
            <w:tcW w:w="6400" w:type="dxa"/>
            <w:noWrap w:val="0"/>
            <w:vAlign w:val="top"/>
          </w:tcPr>
          <w:p w14:paraId="3EBD583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Ограничения прав на земельный участок, предусмотренные статьей 56 Земельного кодекса Российской Федерации.</w:t>
            </w:r>
          </w:p>
        </w:tc>
      </w:tr>
      <w:tr w14:paraId="02490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182FD78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Начальная цена предмета аукциона (размер ежегодной арендной платы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)</w:t>
            </w:r>
          </w:p>
        </w:tc>
        <w:tc>
          <w:tcPr>
            <w:tcW w:w="6400" w:type="dxa"/>
            <w:noWrap w:val="0"/>
            <w:vAlign w:val="top"/>
          </w:tcPr>
          <w:p w14:paraId="29FEA59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lang w:val="en-US" w:eastAsia="ru-RU" w:bidi="ar-SA"/>
              </w:rPr>
              <w:t xml:space="preserve">9588,45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eastAsia="ru-RU" w:bidi="ar-SA"/>
              </w:rPr>
              <w:t>руб.</w:t>
            </w:r>
          </w:p>
        </w:tc>
      </w:tr>
      <w:tr w14:paraId="46B0E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6C7F70D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Сумма задатка  (руб.)</w:t>
            </w:r>
          </w:p>
        </w:tc>
        <w:tc>
          <w:tcPr>
            <w:tcW w:w="6400" w:type="dxa"/>
            <w:noWrap w:val="0"/>
            <w:vAlign w:val="top"/>
          </w:tcPr>
          <w:p w14:paraId="7DD81C8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1 914,69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руб.</w:t>
            </w:r>
          </w:p>
        </w:tc>
      </w:tr>
      <w:tr w14:paraId="697CA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7019821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Шаг аукциона (руб.)</w:t>
            </w:r>
          </w:p>
        </w:tc>
        <w:tc>
          <w:tcPr>
            <w:tcW w:w="6400" w:type="dxa"/>
            <w:noWrap w:val="0"/>
            <w:vAlign w:val="top"/>
          </w:tcPr>
          <w:p w14:paraId="70C7D82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>287,65 руб</w:t>
            </w:r>
          </w:p>
        </w:tc>
      </w:tr>
      <w:tr w14:paraId="6E93D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36B3969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Реквизиты решения о проведении аукциона</w:t>
            </w:r>
          </w:p>
        </w:tc>
        <w:tc>
          <w:tcPr>
            <w:tcW w:w="6400" w:type="dxa"/>
            <w:noWrap w:val="0"/>
            <w:vAlign w:val="top"/>
          </w:tcPr>
          <w:p w14:paraId="6E3020C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 xml:space="preserve">Решение администрации Анучинского муниципального округа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>27.10.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6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eastAsia="en-US"/>
              </w:rPr>
              <w:t>года №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 w:eastAsia="en-US"/>
              </w:rPr>
              <w:t xml:space="preserve">  670 - р</w:t>
            </w:r>
            <w:r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«О проведении аукциона на право заключения договора аренды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земельного участка в электронной форме и утверждении состава аукционной комиссии».</w:t>
            </w:r>
          </w:p>
        </w:tc>
      </w:tr>
      <w:tr w14:paraId="7F9DE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98" w:type="dxa"/>
            <w:noWrap w:val="0"/>
            <w:vAlign w:val="top"/>
          </w:tcPr>
          <w:p w14:paraId="128DE0A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400" w:type="dxa"/>
            <w:noWrap w:val="0"/>
            <w:vAlign w:val="top"/>
          </w:tcPr>
          <w:p w14:paraId="397C08A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2"/>
                <w:szCs w:val="22"/>
                <w:lang w:val="ru-RU" w:eastAsia="zh-CN" w:bidi="ar-SA"/>
              </w:rPr>
              <w:t>отсутствует</w:t>
            </w:r>
          </w:p>
        </w:tc>
      </w:tr>
    </w:tbl>
    <w:p w14:paraId="2A866B5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360" w:right="0"/>
        <w:jc w:val="center"/>
        <w:textAlignment w:val="auto"/>
        <w:rPr>
          <w:rFonts w:hint="default" w:ascii="Times New Roman" w:hAnsi="Times New Roman" w:cs="Times New Roman"/>
          <w:b/>
        </w:rPr>
      </w:pPr>
    </w:p>
    <w:p w14:paraId="20FAEC8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360" w:right="0"/>
        <w:jc w:val="center"/>
        <w:textAlignment w:val="auto"/>
        <w:rPr>
          <w:rFonts w:hint="default" w:ascii="Times New Roman" w:hAnsi="Times New Roman" w:cs="Times New Roman"/>
          <w:b/>
        </w:rPr>
      </w:pPr>
    </w:p>
    <w:p w14:paraId="48012D9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360" w:right="0"/>
        <w:jc w:val="center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I</w:t>
      </w:r>
      <w:r>
        <w:rPr>
          <w:rFonts w:hint="default" w:ascii="Times New Roman" w:hAnsi="Times New Roman" w:cs="Times New Roman"/>
          <w:b/>
          <w:lang w:val="en-US"/>
        </w:rPr>
        <w:t>II</w:t>
      </w:r>
      <w:r>
        <w:rPr>
          <w:rFonts w:hint="default" w:ascii="Times New Roman" w:hAnsi="Times New Roman" w:cs="Times New Roman"/>
          <w:b/>
        </w:rPr>
        <w:t>. Порядок приема заявки.</w:t>
      </w:r>
    </w:p>
    <w:p w14:paraId="24E43AC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Документы, представляемые для участия в аукционе:</w:t>
      </w:r>
    </w:p>
    <w:p w14:paraId="17B4897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Подача заявки на участие осуществляется только посредством интерфейса торговой платформы АО «РАД» торговой секции «Аренда земельных участков» из личного кабинета заявителя.</w:t>
      </w:r>
    </w:p>
    <w:p w14:paraId="77802CC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Заявка на участие в аукционе </w:t>
      </w:r>
      <w:r>
        <w:rPr>
          <w:rFonts w:hint="default" w:ascii="Times New Roman" w:hAnsi="Times New Roman" w:cs="Times New Roman"/>
          <w:lang w:val="ru-RU"/>
        </w:rPr>
        <w:t>подаётся</w:t>
      </w:r>
      <w:r>
        <w:rPr>
          <w:rFonts w:hint="default" w:ascii="Times New Roman" w:hAnsi="Times New Roman" w:cs="Times New Roman"/>
        </w:rPr>
        <w:t xml:space="preserve"> на электронную площадку по форме,</w:t>
      </w:r>
      <w:r>
        <w:rPr>
          <w:rFonts w:hint="default" w:ascii="Times New Roman" w:hAnsi="Times New Roman" w:eastAsia="Times New Roman" w:cs="Times New Roman"/>
        </w:rPr>
        <w:t xml:space="preserve"> </w:t>
      </w:r>
      <w:r>
        <w:rPr>
          <w:rFonts w:hint="default" w:ascii="Times New Roman" w:hAnsi="Times New Roman" w:cs="Times New Roman"/>
        </w:rPr>
        <w:t xml:space="preserve">установленной аукционной документацией, с приложением электронных образов необходимых документов, заверенных электронной подписью заявителя либо лица, имеющего право действовать от имени заявителя и в срок, указанный в настоящем Извещении после внесения задатка. </w:t>
      </w:r>
    </w:p>
    <w:p w14:paraId="6DD7DE4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Заявка, документы, относящиеся к заявке, должны быть составлены на русском языке.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Любые вспомогательные документы и печатные материалы, предоставленные участником, могут быть написаны на другом языке, если такие материалы сопровождаются точным, заверенным надлежащим образом переводом на русском языке.</w:t>
      </w:r>
    </w:p>
    <w:p w14:paraId="244E9AB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При этом датой начала срока подачи заявок на участие в аукционе является день, следующий за </w:t>
      </w:r>
      <w:r>
        <w:rPr>
          <w:rFonts w:hint="default" w:ascii="Times New Roman" w:hAnsi="Times New Roman" w:cs="Times New Roman"/>
          <w:lang w:val="ru-RU"/>
        </w:rPr>
        <w:t>днём</w:t>
      </w:r>
      <w:r>
        <w:rPr>
          <w:rFonts w:hint="default" w:ascii="Times New Roman" w:hAnsi="Times New Roman" w:cs="Times New Roman"/>
        </w:rPr>
        <w:t xml:space="preserve"> размещения на официальном сайте торгов извещения о проведении аукциона. </w:t>
      </w:r>
    </w:p>
    <w:p w14:paraId="6A43DD2F">
      <w:pPr>
        <w:pStyle w:val="8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after="0" w:line="312" w:lineRule="auto"/>
        <w:ind w:left="0" w:leftChars="0" w:right="0" w:firstLine="440" w:firstLineChars="200"/>
        <w:textAlignment w:val="auto"/>
        <w:rPr>
          <w:rFonts w:hint="default" w:ascii="Times New Roman" w:hAnsi="Times New Roman" w:cs="Times New Roman"/>
          <w:i/>
          <w:sz w:val="22"/>
          <w:szCs w:val="22"/>
          <w:u w:val="single"/>
        </w:rPr>
      </w:pPr>
      <w:r>
        <w:rPr>
          <w:rFonts w:hint="default" w:ascii="Times New Roman" w:hAnsi="Times New Roman" w:cs="Times New Roman"/>
          <w:sz w:val="22"/>
          <w:szCs w:val="22"/>
        </w:rPr>
        <w:t>Для участия в аукционе заявитель должен представить следующие документы:</w:t>
      </w:r>
    </w:p>
    <w:p w14:paraId="1DFC5F7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i/>
          <w:u w:val="single"/>
        </w:rPr>
        <w:t>Юридические лица предоставляют</w:t>
      </w:r>
      <w:r>
        <w:rPr>
          <w:rFonts w:hint="default" w:ascii="Times New Roman" w:hAnsi="Times New Roman" w:cs="Times New Roman"/>
          <w:b/>
          <w:bCs/>
          <w:i/>
        </w:rPr>
        <w:t>:</w:t>
      </w:r>
    </w:p>
    <w:p w14:paraId="507EE88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заявку на участие в аукционе;</w:t>
      </w:r>
    </w:p>
    <w:p w14:paraId="71D60EB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заверенные копии учредительных документов;</w:t>
      </w:r>
    </w:p>
    <w:p w14:paraId="601D7A8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695EFD4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i/>
          <w:u w:val="single"/>
        </w:rPr>
      </w:pPr>
      <w:r>
        <w:rPr>
          <w:rFonts w:hint="default" w:ascii="Times New Roman" w:hAnsi="Times New Roman" w:cs="Times New Roman"/>
        </w:rPr>
        <w:t>- скан-образ оформленной в установленном порядке</w:t>
      </w:r>
      <w:r>
        <w:rPr>
          <w:rFonts w:hint="default"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</w:rPr>
        <w:t>и нотариально заверенной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доверенности</w:t>
      </w:r>
      <w:r>
        <w:rPr>
          <w:rFonts w:hint="default"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 w14:paraId="6EC7760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i/>
          <w:u w:val="single"/>
        </w:rPr>
        <w:t>Физические лица предоставляют</w:t>
      </w:r>
      <w:r>
        <w:rPr>
          <w:rFonts w:hint="default" w:ascii="Times New Roman" w:hAnsi="Times New Roman" w:cs="Times New Roman"/>
          <w:b/>
          <w:bCs/>
          <w:i/>
        </w:rPr>
        <w:t>:</w:t>
      </w:r>
    </w:p>
    <w:p w14:paraId="53300DD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заявку на участие в аукционе;</w:t>
      </w:r>
    </w:p>
    <w:p w14:paraId="07DD575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скан-образ документа, удостоверяющего личность (копии всех листов);</w:t>
      </w:r>
    </w:p>
    <w:p w14:paraId="6988E2F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скан-образ оформленной в установленном порядке и нотариально заверенной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доверенности</w:t>
      </w:r>
      <w:r>
        <w:rPr>
          <w:rFonts w:hint="default"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</w:rPr>
        <w:t>на осуществление действий от имени претендента (в случае, если от имени претендента действует его представитель);</w:t>
      </w:r>
    </w:p>
    <w:p w14:paraId="5B7CF31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Предоставляемые заявителем копии документов не должны отличаться от оригиналов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документов по количеству листов.</w:t>
      </w:r>
    </w:p>
    <w:p w14:paraId="6F50446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Все документы, входящие в состав заявки, должны быть оформлены с учётом следующих требований: </w:t>
      </w:r>
    </w:p>
    <w:p w14:paraId="041BA30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- документы, прилагаемые в копиях, должны удостоверяться подписью уполномоченного лица заявителя и заверяться печатью (при наличии печати); </w:t>
      </w:r>
    </w:p>
    <w:p w14:paraId="69C318E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- в документах не допускается применение факсимильных подписей, а также наличие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 xml:space="preserve">подчисток и исправлений; </w:t>
      </w:r>
    </w:p>
    <w:p w14:paraId="34A5AD8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- все страницы документов должны быть </w:t>
      </w:r>
      <w:r>
        <w:rPr>
          <w:rFonts w:hint="default" w:ascii="Times New Roman" w:hAnsi="Times New Roman" w:cs="Times New Roman"/>
          <w:lang w:val="ru-RU"/>
        </w:rPr>
        <w:t>чёткими</w:t>
      </w:r>
      <w:r>
        <w:rPr>
          <w:rFonts w:hint="default" w:ascii="Times New Roman" w:hAnsi="Times New Roman" w:cs="Times New Roman"/>
        </w:rPr>
        <w:t xml:space="preserve"> и читаемыми;</w:t>
      </w:r>
    </w:p>
    <w:p w14:paraId="3BF0533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Заявки принимаются одновременно с полным комплектом документов, установленным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в настоящем извещении.</w:t>
      </w:r>
    </w:p>
    <w:p w14:paraId="1CFA6B1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u w:val="single"/>
        </w:rPr>
      </w:pPr>
      <w:r>
        <w:rPr>
          <w:rFonts w:hint="default" w:ascii="Times New Roman" w:hAnsi="Times New Roman" w:cs="Times New Roman"/>
        </w:rPr>
        <w:t>Одно лицо имеет право подать только одну заявку на участие в аукционе.</w:t>
      </w:r>
    </w:p>
    <w:p w14:paraId="72A0022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u w:val="single"/>
        </w:rPr>
        <w:t>Заявка на участие в аукционе отклоняется Оператором электронной площадки:</w:t>
      </w:r>
    </w:p>
    <w:p w14:paraId="061A83D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в случае, если заявка не подписана электронной подписью заявителя либо лица, имеющего право действовать от имени заявителя, или подписана электронной подписью лица, не имеющего соответствующих полномочий;</w:t>
      </w:r>
    </w:p>
    <w:p w14:paraId="36F46B5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в случае, если заявка направлена после окончания срока подачи заявок;</w:t>
      </w:r>
    </w:p>
    <w:p w14:paraId="7AD03F4F">
      <w:pPr>
        <w:keepLines w:val="0"/>
        <w:pageBreakBefore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u w:val="single"/>
        </w:rPr>
      </w:pPr>
      <w:r>
        <w:rPr>
          <w:rFonts w:hint="default" w:ascii="Times New Roman" w:hAnsi="Times New Roman" w:cs="Times New Roman"/>
        </w:rPr>
        <w:t>- в иных случаях, установленных действующим законодательством.</w:t>
      </w:r>
      <w:r>
        <w:rPr>
          <w:rFonts w:hint="default" w:ascii="Times New Roman" w:hAnsi="Times New Roman" w:cs="Times New Roman"/>
          <w:b/>
        </w:rPr>
        <w:t xml:space="preserve"> </w:t>
      </w:r>
    </w:p>
    <w:p w14:paraId="6FCF66CE">
      <w:pPr>
        <w:keepLines w:val="0"/>
        <w:pageBreakBefore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u w:val="single"/>
        </w:rPr>
        <w:t>Заявитель не допускается к участию в аукционе в следующих случаях:</w:t>
      </w:r>
    </w:p>
    <w:p w14:paraId="0C648AC3">
      <w:pPr>
        <w:keepLines w:val="0"/>
        <w:pageBreakBefore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1) не представление необходимых для участия в аукционе документов или представление недостоверных сведений;</w:t>
      </w:r>
    </w:p>
    <w:p w14:paraId="2C830702">
      <w:pPr>
        <w:keepLines w:val="0"/>
        <w:pageBreakBefore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2) не поступление задатка на дату рассмотрения заявок на участие в аукционе;</w:t>
      </w:r>
    </w:p>
    <w:p w14:paraId="1D21FD50">
      <w:pPr>
        <w:keepLines w:val="0"/>
        <w:pageBreakBefore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3) подача заявки на участие в аукционе лицом, которое в соответствии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с действующим законодательством РФ не имеет права быть участником конкретного аукциона, покупателем земельного участка;</w:t>
      </w:r>
    </w:p>
    <w:p w14:paraId="57FD344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48189EFB">
      <w:pPr>
        <w:pStyle w:val="1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60" w:after="0" w:line="312" w:lineRule="auto"/>
        <w:ind w:left="0" w:leftChars="0" w:right="0" w:firstLine="480" w:firstLineChars="20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 w:val="0"/>
          <w:sz w:val="24"/>
          <w:szCs w:val="24"/>
        </w:rPr>
        <w:t>IV. Порядок внесения задатка и его возврата</w:t>
      </w:r>
    </w:p>
    <w:p w14:paraId="591E80EC">
      <w:pPr>
        <w:keepLines w:val="0"/>
        <w:pageBreakBefore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</w:rPr>
        <w:t xml:space="preserve">Заявитель обеспечивает поступление задатка на </w:t>
      </w:r>
      <w:r>
        <w:rPr>
          <w:rFonts w:hint="default" w:ascii="Times New Roman" w:hAnsi="Times New Roman" w:cs="Times New Roman"/>
          <w:lang w:val="ru-RU"/>
        </w:rPr>
        <w:t>счёт</w:t>
      </w:r>
      <w:r>
        <w:rPr>
          <w:rFonts w:hint="default" w:ascii="Times New Roman" w:hAnsi="Times New Roman" w:cs="Times New Roman"/>
        </w:rPr>
        <w:t xml:space="preserve">, открытый на электронной торговой площадке </w:t>
      </w:r>
      <w:r>
        <w:rPr>
          <w:rFonts w:hint="default" w:ascii="Times New Roman" w:hAnsi="Times New Roman" w:cs="Times New Roman"/>
          <w:b/>
        </w:rPr>
        <w:t>не позднее</w:t>
      </w:r>
      <w:r>
        <w:rPr>
          <w:rFonts w:hint="default" w:ascii="Times New Roman" w:hAnsi="Times New Roman" w:cs="Times New Roman"/>
          <w:b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lang w:val="ru-RU"/>
        </w:rPr>
        <w:t>04</w:t>
      </w:r>
      <w:r>
        <w:rPr>
          <w:rFonts w:hint="default" w:ascii="Times New Roman" w:hAnsi="Times New Roman" w:cs="Times New Roman"/>
          <w:b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lang w:val="ru-RU"/>
        </w:rPr>
        <w:t xml:space="preserve">декабря  </w:t>
      </w:r>
      <w:r>
        <w:rPr>
          <w:rFonts w:hint="default" w:ascii="Times New Roman" w:hAnsi="Times New Roman" w:cs="Times New Roman"/>
          <w:b/>
        </w:rPr>
        <w:t>202</w:t>
      </w:r>
      <w:r>
        <w:rPr>
          <w:rFonts w:hint="default" w:ascii="Times New Roman" w:hAnsi="Times New Roman" w:cs="Times New Roman"/>
          <w:b/>
          <w:lang w:val="ru-RU"/>
        </w:rPr>
        <w:t>6</w:t>
      </w:r>
      <w:r>
        <w:rPr>
          <w:rFonts w:hint="default" w:ascii="Times New Roman" w:hAnsi="Times New Roman" w:cs="Times New Roman"/>
          <w:b/>
        </w:rPr>
        <w:t xml:space="preserve"> года 1</w:t>
      </w:r>
      <w:r>
        <w:rPr>
          <w:rFonts w:hint="default" w:ascii="Times New Roman" w:hAnsi="Times New Roman" w:cs="Times New Roman"/>
          <w:b/>
          <w:lang w:val="ru-RU"/>
        </w:rPr>
        <w:t>0</w:t>
      </w:r>
      <w:r>
        <w:rPr>
          <w:rFonts w:hint="default" w:ascii="Times New Roman" w:hAnsi="Times New Roman" w:cs="Times New Roman"/>
          <w:b/>
        </w:rPr>
        <w:t xml:space="preserve"> часов 00 минут</w:t>
      </w:r>
      <w:r>
        <w:rPr>
          <w:rFonts w:hint="default" w:ascii="Times New Roman" w:hAnsi="Times New Roman" w:cs="Times New Roman"/>
        </w:rPr>
        <w:t xml:space="preserve">. </w:t>
      </w:r>
    </w:p>
    <w:p w14:paraId="42086F7D">
      <w:pPr>
        <w:keepLines w:val="0"/>
        <w:pageBreakBefore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ВНИМАНИЕ!!!!! Дата поступления задатка считается фактическое поступление на </w:t>
      </w:r>
      <w:r>
        <w:rPr>
          <w:rFonts w:hint="default" w:ascii="Times New Roman" w:hAnsi="Times New Roman" w:cs="Times New Roman"/>
          <w:b/>
          <w:lang w:val="ru-RU"/>
        </w:rPr>
        <w:t>счёт</w:t>
      </w:r>
      <w:r>
        <w:rPr>
          <w:rFonts w:hint="default" w:ascii="Times New Roman" w:hAnsi="Times New Roman" w:cs="Times New Roman"/>
          <w:b/>
        </w:rPr>
        <w:t xml:space="preserve"> электронной торговой площадки АО «Российский аукционный дом».</w:t>
      </w:r>
      <w:r>
        <w:rPr>
          <w:rFonts w:hint="default" w:ascii="Times New Roman" w:hAnsi="Times New Roman" w:cs="Times New Roman"/>
        </w:rPr>
        <w:t xml:space="preserve"> Платежи по перечислению задатка для участия в аукционе и порядок возврата задатка осуществляются в соответствии с Регламентом электронной торговой площадки. Сумма задатка, </w:t>
      </w:r>
      <w:r>
        <w:rPr>
          <w:rFonts w:hint="default" w:ascii="Times New Roman" w:hAnsi="Times New Roman" w:cs="Times New Roman"/>
          <w:lang w:val="ru-RU"/>
        </w:rPr>
        <w:t>внесённая</w:t>
      </w:r>
      <w:r>
        <w:rPr>
          <w:rFonts w:hint="default" w:ascii="Times New Roman" w:hAnsi="Times New Roman" w:cs="Times New Roman"/>
        </w:rPr>
        <w:t xml:space="preserve"> победителем аукциона, засчитывается в </w:t>
      </w:r>
      <w:r>
        <w:rPr>
          <w:rFonts w:hint="default" w:ascii="Times New Roman" w:hAnsi="Times New Roman" w:cs="Times New Roman"/>
          <w:lang w:val="ru-RU"/>
        </w:rPr>
        <w:t>счёт</w:t>
      </w:r>
      <w:r>
        <w:rPr>
          <w:rFonts w:hint="default" w:ascii="Times New Roman" w:hAnsi="Times New Roman" w:cs="Times New Roman"/>
        </w:rPr>
        <w:t xml:space="preserve"> арендной платы по договору, заключенному с победителем аукциона и подлежит перечислению в установленном порядке в бюджет Анучинского муниципального округа.</w:t>
      </w:r>
    </w:p>
    <w:p w14:paraId="4806248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Возврат задатков заявителям, не ставшим участниками аукциона, и участникам аукциона, не ставшим победителями аукциона, производится по реквизитам, указанным в заявке, в течении трех рабочих дней со дня оформления протоколов рассмотрения заявок либо протоколов о результатах аукциона. </w:t>
      </w:r>
    </w:p>
    <w:p w14:paraId="72D8EED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Задаток, </w:t>
      </w:r>
      <w:r>
        <w:rPr>
          <w:rFonts w:hint="default" w:ascii="Times New Roman" w:hAnsi="Times New Roman" w:cs="Times New Roman"/>
          <w:lang w:val="ru-RU"/>
        </w:rPr>
        <w:t>внесённый</w:t>
      </w:r>
      <w:r>
        <w:rPr>
          <w:rFonts w:hint="default" w:ascii="Times New Roman" w:hAnsi="Times New Roman" w:cs="Times New Roman"/>
        </w:rPr>
        <w:t xml:space="preserve"> лицом, признанным победителем аукциона, задаток, </w:t>
      </w:r>
      <w:r>
        <w:rPr>
          <w:rFonts w:hint="default" w:ascii="Times New Roman" w:hAnsi="Times New Roman" w:cs="Times New Roman"/>
          <w:lang w:val="ru-RU"/>
        </w:rPr>
        <w:t>внесённый</w:t>
      </w:r>
      <w:r>
        <w:rPr>
          <w:rFonts w:hint="default" w:ascii="Times New Roman" w:hAnsi="Times New Roman" w:cs="Times New Roman"/>
        </w:rPr>
        <w:t xml:space="preserve"> иным лицом, признанным единственным участником аукциона, с которым заключается договор аренды земельного участка, засчитывается в </w:t>
      </w:r>
      <w:r>
        <w:rPr>
          <w:rFonts w:hint="default" w:ascii="Times New Roman" w:hAnsi="Times New Roman" w:cs="Times New Roman"/>
          <w:lang w:val="ru-RU"/>
        </w:rPr>
        <w:t>счёт</w:t>
      </w:r>
      <w:r>
        <w:rPr>
          <w:rFonts w:hint="default" w:ascii="Times New Roman" w:hAnsi="Times New Roman" w:cs="Times New Roman"/>
        </w:rPr>
        <w:t xml:space="preserve"> арендной платы. </w:t>
      </w:r>
    </w:p>
    <w:p w14:paraId="6CB2255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</w:rPr>
        <w:t xml:space="preserve">Задатки, </w:t>
      </w:r>
      <w:r>
        <w:rPr>
          <w:rFonts w:hint="default" w:ascii="Times New Roman" w:hAnsi="Times New Roman" w:cs="Times New Roman"/>
          <w:b/>
          <w:bCs/>
          <w:color w:val="auto"/>
          <w:lang w:val="ru-RU"/>
        </w:rPr>
        <w:t>внесённые</w:t>
      </w:r>
      <w:r>
        <w:rPr>
          <w:rFonts w:hint="default" w:ascii="Times New Roman" w:hAnsi="Times New Roman" w:cs="Times New Roman"/>
          <w:b/>
          <w:bCs/>
          <w:color w:val="auto"/>
        </w:rPr>
        <w:t xml:space="preserve"> лицами, не заключившими договор аренды земельного участка вследствие уклонения от заключения договоров, не возвращаются. </w:t>
      </w:r>
    </w:p>
    <w:p w14:paraId="30748C7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</w:p>
    <w:p w14:paraId="6FFE094E">
      <w:pPr>
        <w:pStyle w:val="3"/>
        <w:keepNext/>
        <w:keepLines w:val="0"/>
        <w:pageBreakBefore w:val="0"/>
        <w:numPr>
          <w:ilvl w:val="4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before="60" w:after="0" w:line="312" w:lineRule="auto"/>
        <w:ind w:left="0" w:leftChars="0" w:firstLine="442" w:firstLineChars="20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 w:val="0"/>
        </w:rPr>
        <w:t xml:space="preserve">V. Порядок проведения аукциона в электронной форме </w:t>
      </w:r>
    </w:p>
    <w:p w14:paraId="64A9BBE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Процедура аукциона проводится в день и время, указанные в настоящем Извещении,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05E2B7F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«Шаг аукциона» установлен организатором аукциона в фиксированной сумме, в размере 3 % от начальной (минимальной) цены продажи, указанной в настоящей аукционной документации, и не изменяется в течение всего аукциона. </w:t>
      </w:r>
    </w:p>
    <w:p w14:paraId="3B5BE1A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 w14:paraId="014BF9B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Со времени начала проведения процедуры аукциона оператором электронной площадки размещается:</w:t>
      </w:r>
    </w:p>
    <w:p w14:paraId="137F342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а) в открытой части электронной площадки - информация о начале проведения процедуры аукциона с указанием наименования земельного участка, начальной цены и текущего «шага аукциона»;</w:t>
      </w:r>
    </w:p>
    <w:p w14:paraId="66D4D56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 земельного участка и время их поступления, величина повышения начальной цены («шаг аукциона»), время, оставшееся до окончания приема предложений о цене  земельного участка.</w:t>
      </w:r>
    </w:p>
    <w:p w14:paraId="5570FC4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 течение одного часа со времени начала проведения процедуры аукциона участникам предлагается заявить о выкупе (аренде) земельного участка по начальной цене. В случае если в течение указанного времени:</w:t>
      </w:r>
    </w:p>
    <w:p w14:paraId="51F1AF9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а) поступило предложение о начальной цене земельного участка, то время для представления следующих предложений об увеличенной на «шаг аукциона» цене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 w14:paraId="1A5BDFC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б) не поступило ни одного предложения о начальной цене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земельного участка является время завершения аукциона.</w:t>
      </w:r>
    </w:p>
    <w:p w14:paraId="44B495A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 этом программными средствами электронной площадки обеспечивается:</w:t>
      </w:r>
    </w:p>
    <w:p w14:paraId="22584BF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а) исключение возможности подачи участником предложения о цене земельного участка, не соответствующего увеличению текущей цены на величину «шага аукциона»;</w:t>
      </w:r>
    </w:p>
    <w:p w14:paraId="472CF4B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right="0" w:firstLine="440" w:firstLineChars="200"/>
        <w:jc w:val="both"/>
        <w:textAlignment w:val="auto"/>
        <w:rPr>
          <w:rFonts w:hint="default" w:ascii="Times New Roman" w:hAnsi="Times New Roman" w:cs="Times New Roman"/>
          <w:i w:val="0"/>
        </w:rPr>
      </w:pPr>
      <w:r>
        <w:rPr>
          <w:rFonts w:hint="default" w:ascii="Times New Roman" w:hAnsi="Times New Roman" w:cs="Times New Roman"/>
        </w:rPr>
        <w:t>б) уведомление участника в случае, если предложение этого участника о цене земельного участка не может быть принято в связи с подачей аналогичного предложения ранее другим участником.</w:t>
      </w:r>
    </w:p>
    <w:p w14:paraId="20A94A13">
      <w:pPr>
        <w:pStyle w:val="4"/>
        <w:keepNext/>
        <w:keepLines w:val="0"/>
        <w:pageBreakBefore w:val="0"/>
        <w:numPr>
          <w:ilvl w:val="5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before="60" w:after="0" w:line="312" w:lineRule="auto"/>
        <w:ind w:left="0" w:leftChars="0" w:right="0" w:firstLine="442" w:firstLineChars="200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 w:val="0"/>
        </w:rPr>
        <w:t>VI. Порядок заключения договора аренды по итогам аукциона</w:t>
      </w:r>
    </w:p>
    <w:p w14:paraId="4F2F6D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</w:rPr>
      </w:pPr>
    </w:p>
    <w:p w14:paraId="0468524F">
      <w:pPr>
        <w:keepLines w:val="0"/>
        <w:pageBreakBefore w:val="0"/>
        <w:tabs>
          <w:tab w:val="left" w:pos="851"/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firstLine="440" w:firstLineChars="200"/>
        <w:jc w:val="both"/>
        <w:textAlignment w:val="auto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 w:cs="Times New Roman"/>
        </w:rPr>
        <w:t xml:space="preserve"> </w:t>
      </w:r>
      <w:r>
        <w:rPr>
          <w:rFonts w:hint="default" w:ascii="Times New Roman" w:hAnsi="Times New Roman" w:cs="Times New Roman"/>
        </w:rPr>
        <w:t>По результатам проведения электронного аукциона не допускается заключение договора аренды земельного участка, находящегося в</w:t>
      </w:r>
      <w:r>
        <w:rPr>
          <w:rFonts w:hint="default" w:ascii="Times New Roman" w:hAnsi="Times New Roman" w:cs="Times New Roman"/>
          <w:lang w:val="ru-RU"/>
        </w:rPr>
        <w:t xml:space="preserve"> муниципальной собственности и (или) </w:t>
      </w:r>
      <w:r>
        <w:rPr>
          <w:rFonts w:hint="default" w:ascii="Times New Roman" w:hAnsi="Times New Roman" w:cs="Times New Roman"/>
        </w:rPr>
        <w:t>земельного участка</w:t>
      </w:r>
      <w:r>
        <w:rPr>
          <w:rFonts w:hint="default" w:ascii="Times New Roman" w:hAnsi="Times New Roman" w:cs="Times New Roman"/>
          <w:lang w:val="ru-RU"/>
        </w:rPr>
        <w:t>, собственность на который не разграничена</w:t>
      </w:r>
      <w:r>
        <w:rPr>
          <w:rFonts w:hint="default" w:ascii="Times New Roman" w:hAnsi="Times New Roman" w:cs="Times New Roman"/>
        </w:rPr>
        <w:t xml:space="preserve">, ранее чем через десять дней со дня </w:t>
      </w:r>
      <w:bookmarkStart w:id="8" w:name="_Hlk132725397"/>
      <w:r>
        <w:rPr>
          <w:rFonts w:hint="default" w:ascii="Times New Roman" w:hAnsi="Times New Roman" w:cs="Times New Roman"/>
        </w:rPr>
        <w:t xml:space="preserve">размещения протокола рассмотрения заявок на участие в электронном аукционе </w:t>
      </w:r>
      <w:bookmarkEnd w:id="8"/>
      <w:r>
        <w:rPr>
          <w:rFonts w:hint="default" w:ascii="Times New Roman" w:hAnsi="Times New Roman" w:cs="Times New Roman"/>
        </w:rPr>
        <w:t xml:space="preserve">в случае, если электронный аукцион признан несостоявшимся, </w:t>
      </w:r>
      <w:bookmarkStart w:id="9" w:name="_Hlk132725412"/>
      <w:r>
        <w:rPr>
          <w:rFonts w:hint="default" w:ascii="Times New Roman" w:hAnsi="Times New Roman" w:cs="Times New Roman"/>
        </w:rPr>
        <w:t>либо протокола о результатах электронного аукциона</w:t>
      </w:r>
      <w:bookmarkEnd w:id="9"/>
      <w:r>
        <w:rPr>
          <w:rFonts w:hint="default" w:ascii="Times New Roman" w:hAnsi="Times New Roman" w:cs="Times New Roman"/>
        </w:rPr>
        <w:t xml:space="preserve"> на официальном сайте.</w:t>
      </w:r>
    </w:p>
    <w:p w14:paraId="496176FF">
      <w:pPr>
        <w:keepLines w:val="0"/>
        <w:pageBreakBefore w:val="0"/>
        <w:tabs>
          <w:tab w:val="left" w:pos="709"/>
          <w:tab w:val="left" w:pos="851"/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firstLine="440" w:firstLineChars="200"/>
        <w:jc w:val="both"/>
        <w:textAlignment w:val="auto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 w:cs="Times New Roman"/>
        </w:rPr>
        <w:t xml:space="preserve"> </w:t>
      </w:r>
      <w:r>
        <w:rPr>
          <w:rFonts w:hint="default" w:ascii="Times New Roman" w:hAnsi="Times New Roman" w:cs="Times New Roman"/>
        </w:rPr>
        <w:t>В течение пяти дней со дня истечения срока указанного в абзаце первом настоящего раздела, направить победителю электронного аукциона или иным лицам, с которыми в соответствии с пунктами 13, 14, 20 и 25 статьи 39.12 Земельного Кодекса заключается договор аренды земельного участка, находящегося в</w:t>
      </w:r>
      <w:r>
        <w:rPr>
          <w:rFonts w:hint="default" w:ascii="Times New Roman" w:hAnsi="Times New Roman" w:cs="Times New Roman"/>
          <w:lang w:val="ru-RU"/>
        </w:rPr>
        <w:t xml:space="preserve"> муниципальной собственности и (или) </w:t>
      </w:r>
      <w:r>
        <w:rPr>
          <w:rFonts w:hint="default" w:ascii="Times New Roman" w:hAnsi="Times New Roman" w:cs="Times New Roman"/>
        </w:rPr>
        <w:t>земельного участка</w:t>
      </w:r>
      <w:r>
        <w:rPr>
          <w:rFonts w:hint="default" w:ascii="Times New Roman" w:hAnsi="Times New Roman" w:cs="Times New Roman"/>
          <w:lang w:val="ru-RU"/>
        </w:rPr>
        <w:t>, собственность на который не разграничена,</w:t>
      </w:r>
      <w:r>
        <w:rPr>
          <w:rFonts w:hint="default" w:ascii="Times New Roman" w:hAnsi="Times New Roman" w:cs="Times New Roman"/>
        </w:rPr>
        <w:t xml:space="preserve"> подписанный проект договора аренды земельного участка, находящегося в не разграниченной государственной собственности.</w:t>
      </w:r>
    </w:p>
    <w:p w14:paraId="7A03AFEC">
      <w:pPr>
        <w:keepLines w:val="0"/>
        <w:pageBreakBefore w:val="0"/>
        <w:tabs>
          <w:tab w:val="left" w:pos="709"/>
          <w:tab w:val="left" w:pos="851"/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firstLine="440" w:firstLineChars="200"/>
        <w:jc w:val="both"/>
        <w:textAlignment w:val="auto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eastAsia="Times New Roman" w:cs="Times New Roman"/>
        </w:rPr>
        <w:t xml:space="preserve"> </w:t>
      </w:r>
      <w:r>
        <w:rPr>
          <w:rFonts w:hint="default" w:ascii="Times New Roman" w:hAnsi="Times New Roman" w:cs="Times New Roman"/>
        </w:rPr>
        <w:t>По результатам проведения электронного аукциона договор аренды земельного участка, находящегося в не разграниченной государственной собственности,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5EA9A9E0">
      <w:pPr>
        <w:keepLines w:val="0"/>
        <w:pageBreakBefore w:val="0"/>
        <w:tabs>
          <w:tab w:val="left" w:pos="709"/>
          <w:tab w:val="left" w:pos="851"/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</w:rPr>
        <w:t xml:space="preserve"> </w:t>
      </w:r>
      <w:r>
        <w:rPr>
          <w:rFonts w:hint="default" w:ascii="Times New Roman" w:hAnsi="Times New Roman" w:cs="Times New Roman"/>
        </w:rPr>
        <w:t xml:space="preserve">Если договор аренды земельного участка в течение </w:t>
      </w:r>
      <w:r>
        <w:rPr>
          <w:rFonts w:hint="default" w:ascii="Times New Roman" w:hAnsi="Times New Roman" w:cs="Times New Roman"/>
          <w:lang w:val="ru-RU"/>
        </w:rPr>
        <w:t>десять рабочих</w:t>
      </w:r>
      <w:r>
        <w:rPr>
          <w:rFonts w:hint="default" w:ascii="Times New Roman" w:hAnsi="Times New Roman" w:cs="Times New Roman"/>
        </w:rPr>
        <w:t xml:space="preserve">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3D3519DB">
      <w:pPr>
        <w:keepLines w:val="0"/>
        <w:pageBreakBefore w:val="0"/>
        <w:tabs>
          <w:tab w:val="left" w:pos="709"/>
          <w:tab w:val="left" w:pos="851"/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pacing w:after="0" w:line="312" w:lineRule="auto"/>
        <w:ind w:left="0" w:leftChars="0" w:firstLine="440" w:firstLineChars="2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</w:t>
      </w:r>
      <w:r>
        <w:rPr>
          <w:rFonts w:hint="default" w:ascii="Times New Roman" w:hAnsi="Times New Roman" w:cs="Times New Roman"/>
          <w:lang w:val="ru-RU"/>
        </w:rPr>
        <w:t>Земельным</w:t>
      </w:r>
      <w:r>
        <w:rPr>
          <w:rFonts w:hint="default" w:ascii="Times New Roman" w:hAnsi="Times New Roman" w:cs="Times New Roman"/>
        </w:rPr>
        <w:t xml:space="preserve"> Кодексом.</w:t>
      </w:r>
    </w:p>
    <w:p w14:paraId="2987BF89"/>
    <w:sectPr>
      <w:pgSz w:w="11906" w:h="16838"/>
      <w:pgMar w:top="1000" w:right="850" w:bottom="878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ans-serif">
    <w:altName w:val="Arial"/>
    <w:panose1 w:val="00000000000000000000"/>
    <w:charset w:val="CC"/>
    <w:family w:val="auto"/>
    <w:pitch w:val="default"/>
    <w:sig w:usb0="00000000" w:usb1="00000000" w:usb2="00000000" w:usb3="00000000" w:csb0="00040001" w:csb1="00000000"/>
  </w:font>
  <w:font w:name="Arial Cyr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5189af">
    <w:altName w:val="Microsoft YaHei"/>
    <w:panose1 w:val="00000000000000000000"/>
    <w:charset w:val="CC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none"/>
      <w:suff w:val="nothing"/>
      <w:lvlText w:val="%1"/>
      <w:lvlJc w:val="left"/>
      <w:pPr>
        <w:tabs>
          <w:tab w:val="left" w:pos="0"/>
        </w:tabs>
        <w:ind w:left="0" w:firstLine="0"/>
      </w:pPr>
      <w:rPr>
        <w:b w:val="0"/>
        <w:sz w:val="24"/>
      </w:rPr>
    </w:lvl>
    <w:lvl w:ilvl="1" w:tentative="0">
      <w:start w:val="1"/>
      <w:numFmt w:val="none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E25500"/>
    <w:rsid w:val="16416313"/>
    <w:rsid w:val="18E25500"/>
    <w:rsid w:val="3739063E"/>
    <w:rsid w:val="463B7060"/>
    <w:rsid w:val="6A982984"/>
    <w:rsid w:val="71A3137E"/>
    <w:rsid w:val="7C33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6" w:semiHidden="0" w:name="heading 4"/>
    <w:lsdException w:qFormat="1" w:unhideWhenUsed="0" w:uiPriority="6" w:semiHidden="0" w:name="heading 5"/>
    <w:lsdException w:qFormat="1" w:unhideWhenUsed="0" w:uiPriority="6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6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7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7"/>
    <w:pPr>
      <w:widowControl/>
      <w:suppressAutoHyphens w:val="0"/>
      <w:bidi w:val="0"/>
      <w:spacing w:before="0" w:after="200" w:line="276" w:lineRule="auto"/>
    </w:pPr>
    <w:rPr>
      <w:rFonts w:ascii="Calibri" w:hAnsi="Calibri" w:eastAsia="Times New Roman" w:cs="Calibri"/>
      <w:color w:val="000000"/>
      <w:kern w:val="2"/>
      <w:sz w:val="22"/>
      <w:szCs w:val="22"/>
      <w:lang w:val="ru-RU" w:eastAsia="zh-CN" w:bidi="ar-SA"/>
    </w:rPr>
  </w:style>
  <w:style w:type="paragraph" w:styleId="2">
    <w:name w:val="heading 4"/>
    <w:basedOn w:val="1"/>
    <w:next w:val="1"/>
    <w:qFormat/>
    <w:uiPriority w:val="6"/>
    <w:pPr>
      <w:numPr>
        <w:ilvl w:val="0"/>
        <w:numId w:val="0"/>
      </w:numPr>
      <w:spacing w:before="280" w:after="0"/>
      <w:ind w:left="0" w:right="0" w:firstLine="0"/>
      <w:outlineLvl w:val="3"/>
    </w:pPr>
    <w:rPr>
      <w:rFonts w:ascii="Cambria" w:hAnsi="Cambria" w:eastAsia="SimSun" w:cs="Times New Roman"/>
      <w:b/>
      <w:bCs/>
      <w:i/>
      <w:iCs/>
    </w:rPr>
  </w:style>
  <w:style w:type="paragraph" w:styleId="3">
    <w:name w:val="heading 5"/>
    <w:basedOn w:val="1"/>
    <w:next w:val="1"/>
    <w:qFormat/>
    <w:uiPriority w:val="6"/>
    <w:pPr>
      <w:numPr>
        <w:ilvl w:val="0"/>
        <w:numId w:val="0"/>
      </w:numPr>
      <w:spacing w:before="280" w:after="0"/>
      <w:ind w:left="0" w:right="0" w:firstLine="0"/>
      <w:outlineLvl w:val="4"/>
    </w:pPr>
    <w:rPr>
      <w:rFonts w:ascii="Cambria" w:hAnsi="Cambria" w:eastAsia="SimSun" w:cs="Times New Roman"/>
      <w:b/>
      <w:bCs/>
      <w:i/>
      <w:iCs/>
    </w:rPr>
  </w:style>
  <w:style w:type="paragraph" w:styleId="4">
    <w:name w:val="heading 6"/>
    <w:basedOn w:val="1"/>
    <w:next w:val="1"/>
    <w:qFormat/>
    <w:uiPriority w:val="6"/>
    <w:pPr>
      <w:numPr>
        <w:ilvl w:val="0"/>
        <w:numId w:val="0"/>
      </w:numPr>
      <w:spacing w:before="280" w:after="80"/>
      <w:ind w:left="0" w:right="0" w:firstLine="0"/>
      <w:outlineLvl w:val="5"/>
    </w:pPr>
    <w:rPr>
      <w:rFonts w:ascii="Cambria" w:hAnsi="Cambria" w:eastAsia="SimSun" w:cs="Times New Roman"/>
      <w:b/>
      <w:bCs/>
      <w:i/>
      <w:iCs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qFormat/>
    <w:uiPriority w:val="7"/>
    <w:rPr>
      <w:color w:val="000080"/>
      <w:u w:val="single"/>
    </w:rPr>
  </w:style>
  <w:style w:type="paragraph" w:styleId="8">
    <w:name w:val="Body Text"/>
    <w:basedOn w:val="1"/>
    <w:qFormat/>
    <w:uiPriority w:val="6"/>
    <w:pPr>
      <w:spacing w:before="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">
    <w:name w:val="Содержимое таблицы (user)"/>
    <w:basedOn w:val="1"/>
    <w:qFormat/>
    <w:uiPriority w:val="67"/>
    <w:pPr>
      <w:suppressLineNumbers/>
    </w:pPr>
  </w:style>
  <w:style w:type="paragraph" w:customStyle="1" w:styleId="10">
    <w:name w:val="FR1"/>
    <w:qFormat/>
    <w:uiPriority w:val="3"/>
    <w:pPr>
      <w:widowControl w:val="0"/>
      <w:suppressAutoHyphens/>
      <w:bidi w:val="0"/>
      <w:spacing w:before="0" w:after="0"/>
      <w:ind w:left="0" w:right="0" w:firstLine="120"/>
      <w:jc w:val="both"/>
    </w:pPr>
    <w:rPr>
      <w:rFonts w:ascii="Times New Roman" w:hAnsi="Times New Roman" w:eastAsia="Times New Roman" w:cs="Times New Roman"/>
      <w:b/>
      <w:i/>
      <w:color w:val="auto"/>
      <w:kern w:val="2"/>
      <w:sz w:val="16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3190</Words>
  <Characters>22669</Characters>
  <Lines>0</Lines>
  <Paragraphs>0</Paragraphs>
  <TotalTime>76</TotalTime>
  <ScaleCrop>false</ScaleCrop>
  <LinksUpToDate>false</LinksUpToDate>
  <CharactersWithSpaces>25581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2026-07-10T01:58:00Z</dcterms:created>
  <dc:creator>WPS_1706838892</dc:creator>
  <cp:lastModifiedBy>WPS_1706838892</cp:lastModifiedBy>
  <cp:lastPrinted>2026-10-29T05:01:00Z</cp:lastPrinted>
  <dcterms:modified xsi:type="dcterms:W3CDTF">2026-11-03T00:13:05Z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0E130E30715348F4BA830FCE0789B246_11</vt:lpwstr>
  </property>
  <property fmtid="{D5CDD505-2E9C-101B-9397-08002B2CF9AE}" pid="4" name="KSOTemplateDocerSaveRecord">
    <vt:lpwstr>eyJoZGlkIjoiYmEzZjk4MjU4ODU3YWJiNjQ1NmY0ZGM3NDUwZjE2NDciLCJ1c2VySWQiOiI4NDIzMjM2OTI0MTcifQ==</vt:lpwstr>
  </property>
</Properties>
</file>