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22г.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 Приморского края на 2023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>год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.                                                                                                                               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892</w:t>
      </w:r>
      <w:r>
        <w:rPr>
          <w:sz w:val="28"/>
          <w:szCs w:val="28"/>
        </w:rPr>
        <w:t xml:space="preserve">. </w:t>
      </w:r>
    </w:p>
    <w:p>
      <w:pPr>
        <w:pStyle w:val="7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публиковани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посредством официального сайта, адрес:  </w:t>
      </w: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"https://анучинский.рф/obrashcheniya/sozdat-obrashchenie/"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rFonts w:hint="default"/>
          <w:sz w:val="28"/>
          <w:szCs w:val="28"/>
          <w:lang w:val="ru-RU"/>
        </w:rPr>
        <w:fldChar w:fldCharType="end"/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20.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 xml:space="preserve">Программы </w:t>
      </w:r>
      <w:r>
        <w:rPr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Приморского края</w:t>
      </w:r>
      <w:r>
        <w:rPr>
          <w:rFonts w:hint="default"/>
          <w:sz w:val="28"/>
          <w:szCs w:val="28"/>
          <w:lang w:val="ru-RU"/>
        </w:rPr>
        <w:t xml:space="preserve"> на 2023 год.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Реквизиты протокола общественных обсуждений – от 04.11.2022г.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Количество участников общественных обсуждений - 0 человек.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Содержание внесенных предложений и замечаний участников общественных обсуждений, постоянно проживающих на территории, в пределах, которой проводятся общественные обсуждения: не поступило.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Содержание внесенных предложений и замечаний иных участников общественных обсуждений: не поступило.</w:t>
      </w: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Выводы по результатам общественных обсуждений: утвердить п</w:t>
      </w:r>
      <w:r>
        <w:rPr>
          <w:rFonts w:hint="default"/>
          <w:sz w:val="28"/>
          <w:szCs w:val="28"/>
          <w:lang w:val="ru-RU" w:eastAsia="ru-RU"/>
        </w:rPr>
        <w:t xml:space="preserve">рограмму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 Приморского края на 2023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 w:eastAsia="ru-RU"/>
        </w:rPr>
        <w:t>год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 xml:space="preserve">.                                                                                                         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Главный специалист отдела финансового контроля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администрации Анучинского МО                           </w:t>
      </w:r>
      <w:r>
        <w:rPr>
          <w:rFonts w:hint="default"/>
          <w:sz w:val="28"/>
          <w:szCs w:val="28"/>
          <w:lang w:val="en-US"/>
        </w:rPr>
        <w:t xml:space="preserve">           </w:t>
      </w:r>
      <w:r>
        <w:rPr>
          <w:rFonts w:hint="default"/>
          <w:sz w:val="28"/>
          <w:szCs w:val="28"/>
          <w:lang w:val="ru-RU"/>
        </w:rPr>
        <w:t xml:space="preserve">           Меховский В.В.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2023 год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01.10.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Приморского края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2023 год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муниципального образования в информационно-телекоммуникационной сети «Интернет»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https://анучинский.рф/administraciya/munitsipalnyy-kontrol/kontrol-v-oblasti-blagoustroystva/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15FF4CDC"/>
    <w:rsid w:val="16E337C7"/>
    <w:rsid w:val="22542AC6"/>
    <w:rsid w:val="25842A88"/>
    <w:rsid w:val="26BF2DA4"/>
    <w:rsid w:val="439C13C8"/>
    <w:rsid w:val="731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2022-10-26T04:05:00Z</cp:lastPrinted>
  <dcterms:modified xsi:type="dcterms:W3CDTF">2022-11-09T01:34:56Z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B25D256049EA4457B5851BF044FCA52D</vt:lpwstr>
  </property>
</Properties>
</file>